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E34DA0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296823">
        <w:rPr>
          <w:sz w:val="32"/>
          <w:szCs w:val="32"/>
        </w:rPr>
        <w:t>09197</w:t>
      </w:r>
    </w:p>
    <w:p w14:paraId="51C3D3E7" w14:textId="6EB31DD1" w:rsidR="00E90E49" w:rsidRPr="00CE0424" w:rsidRDefault="00FE7FD8" w:rsidP="00311702">
      <w:pPr>
        <w:pStyle w:val="3GPPHeader"/>
      </w:pPr>
      <w:r>
        <w:t>G</w:t>
      </w:r>
      <w:r w:rsidR="00936924">
        <w:t>othenburg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624D6EB" w:rsidR="00E90E49" w:rsidRPr="00957E20" w:rsidRDefault="00E90E49" w:rsidP="00311702">
      <w:pPr>
        <w:pStyle w:val="3GPPHeader"/>
        <w:rPr>
          <w:sz w:val="22"/>
          <w:szCs w:val="22"/>
          <w:lang w:val="en-US"/>
        </w:rPr>
      </w:pPr>
      <w:r w:rsidRPr="00957E20">
        <w:rPr>
          <w:sz w:val="22"/>
          <w:szCs w:val="22"/>
          <w:lang w:val="en-US"/>
        </w:rPr>
        <w:t>Agenda Item:</w:t>
      </w:r>
      <w:r w:rsidRPr="00957E20">
        <w:rPr>
          <w:sz w:val="22"/>
          <w:szCs w:val="22"/>
          <w:lang w:val="en-US"/>
        </w:rPr>
        <w:tab/>
      </w:r>
      <w:r w:rsidR="007D7E2F" w:rsidRPr="00957E20">
        <w:rPr>
          <w:sz w:val="22"/>
          <w:szCs w:val="22"/>
          <w:lang w:val="en-US"/>
        </w:rPr>
        <w:t>7.1.2.3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BC4DE2F" w:rsidR="00E90E49" w:rsidRPr="00CE0424" w:rsidRDefault="003D3C45" w:rsidP="00311702">
      <w:pPr>
        <w:pStyle w:val="3GPPHeader"/>
        <w:rPr>
          <w:sz w:val="22"/>
          <w:szCs w:val="22"/>
        </w:rPr>
      </w:pPr>
      <w:r>
        <w:rPr>
          <w:sz w:val="22"/>
          <w:szCs w:val="22"/>
        </w:rPr>
        <w:t>Title:</w:t>
      </w:r>
      <w:r w:rsidR="00E90E49" w:rsidRPr="00CE0424">
        <w:rPr>
          <w:sz w:val="22"/>
          <w:szCs w:val="22"/>
        </w:rPr>
        <w:tab/>
      </w:r>
      <w:r w:rsidR="007D7E2F" w:rsidRPr="007D7E2F">
        <w:rPr>
          <w:sz w:val="22"/>
          <w:szCs w:val="22"/>
        </w:rPr>
        <w:t>Maintenance for beam management</w:t>
      </w:r>
    </w:p>
    <w:p w14:paraId="58D4CB54" w14:textId="0BF2764F"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E1AF9">
        <w:rPr>
          <w:sz w:val="22"/>
          <w:szCs w:val="22"/>
        </w:rPr>
        <w:t>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5B138BF6" w:rsidR="00477768" w:rsidRPr="00CE0424" w:rsidRDefault="00E97D81" w:rsidP="00CE0424">
      <w:pPr>
        <w:pStyle w:val="BodyText"/>
      </w:pPr>
      <w:r>
        <w:t>In this contribution, we discuss maintenance issues for beam management and beam recovery.</w:t>
      </w:r>
    </w:p>
    <w:p w14:paraId="020415C4" w14:textId="77777777" w:rsidR="004000E8" w:rsidRPr="00CE0424" w:rsidRDefault="00230D18" w:rsidP="00CE0424">
      <w:pPr>
        <w:pStyle w:val="Heading1"/>
      </w:pPr>
      <w:bookmarkStart w:id="0" w:name="_Ref178064866"/>
      <w:r>
        <w:t>2</w:t>
      </w:r>
      <w:r>
        <w:tab/>
      </w:r>
      <w:r w:rsidR="004000E8" w:rsidRPr="00CE0424">
        <w:t>Discussion</w:t>
      </w:r>
      <w:bookmarkEnd w:id="0"/>
    </w:p>
    <w:p w14:paraId="71C3A24B" w14:textId="13A2D3D7" w:rsidR="00F63950" w:rsidRDefault="00230D18" w:rsidP="00F63950">
      <w:pPr>
        <w:pStyle w:val="Heading2"/>
      </w:pPr>
      <w:r>
        <w:t>2.1</w:t>
      </w:r>
      <w:r>
        <w:tab/>
      </w:r>
      <w:r w:rsidR="002D29BF">
        <w:t>Beam management</w:t>
      </w:r>
    </w:p>
    <w:p w14:paraId="37CA427E" w14:textId="3D6BD74F" w:rsidR="00AE67B4" w:rsidRDefault="00AE67B4" w:rsidP="00AE67B4">
      <w:pPr>
        <w:pStyle w:val="Heading3"/>
        <w:rPr>
          <w:lang w:val="en-US"/>
        </w:rPr>
      </w:pPr>
      <w:r>
        <w:rPr>
          <w:lang w:val="en-US"/>
        </w:rPr>
        <w:t>2.1.1</w:t>
      </w:r>
      <w:r>
        <w:rPr>
          <w:lang w:val="en-US"/>
        </w:rPr>
        <w:tab/>
        <w:t xml:space="preserve">TCI states </w:t>
      </w:r>
      <w:r w:rsidR="00784D27">
        <w:rPr>
          <w:lang w:val="en-US"/>
        </w:rPr>
        <w:t>for</w:t>
      </w:r>
      <w:r>
        <w:rPr>
          <w:lang w:val="en-US"/>
        </w:rPr>
        <w:t xml:space="preserve"> CORESET #0</w:t>
      </w:r>
    </w:p>
    <w:p w14:paraId="4E6CF036" w14:textId="41816D95" w:rsidR="001138D4" w:rsidRDefault="00AE67B4" w:rsidP="00AE67B4">
      <w:pPr>
        <w:pStyle w:val="BodyText"/>
        <w:rPr>
          <w:highlight w:val="yellow"/>
        </w:rPr>
      </w:pPr>
      <w:r w:rsidRPr="00CE623F">
        <w:t>System Information Block 1 (SIB1) in NR is conveyed using PDCCH+PDSCH. The UE acquires the search space of this PDCCH from the MIB. In section 10.1 in </w:t>
      </w:r>
      <w:r w:rsidR="00381D9E" w:rsidRPr="00CE623F">
        <w:fldChar w:fldCharType="begin"/>
      </w:r>
      <w:r w:rsidR="00381D9E" w:rsidRPr="00CE623F">
        <w:instrText xml:space="preserve"> REF _Ref521331424 \r \h </w:instrText>
      </w:r>
      <w:r w:rsidR="00CE623F">
        <w:instrText xml:space="preserve"> \* MERGEFORMAT </w:instrText>
      </w:r>
      <w:r w:rsidR="00381D9E" w:rsidRPr="00CE623F">
        <w:fldChar w:fldCharType="separate"/>
      </w:r>
      <w:r w:rsidR="00C5140B">
        <w:t>[2]</w:t>
      </w:r>
      <w:r w:rsidR="00381D9E" w:rsidRPr="00CE623F">
        <w:fldChar w:fldCharType="end"/>
      </w:r>
      <w:r w:rsidRPr="00CE623F">
        <w:t xml:space="preserve">, it is stated that the search space </w:t>
      </w:r>
      <w:r w:rsidRPr="00CE623F">
        <w:rPr>
          <w:lang w:val="en-US"/>
        </w:rPr>
        <w:t xml:space="preserve">configured for SIB1 reception has search space index 0, and the corresponding CORESET has index 0. </w:t>
      </w:r>
      <w:r w:rsidRPr="00CE623F">
        <w:t>Only very limited configuration possibilities are possible: 4 bits are used to describe the CORESET and 4 bits to describe the search space, as described in section 13 in </w:t>
      </w:r>
      <w:r w:rsidR="00381D9E" w:rsidRPr="00CE623F">
        <w:fldChar w:fldCharType="begin"/>
      </w:r>
      <w:r w:rsidR="00381D9E" w:rsidRPr="00CE623F">
        <w:instrText xml:space="preserve"> REF _Ref521331424 \r \h </w:instrText>
      </w:r>
      <w:r w:rsidR="00CE623F">
        <w:instrText xml:space="preserve"> \* MERGEFORMAT </w:instrText>
      </w:r>
      <w:r w:rsidR="00381D9E" w:rsidRPr="00CE623F">
        <w:fldChar w:fldCharType="separate"/>
      </w:r>
      <w:r w:rsidR="00C5140B">
        <w:t>[2]</w:t>
      </w:r>
      <w:r w:rsidR="00381D9E" w:rsidRPr="00CE623F">
        <w:fldChar w:fldCharType="end"/>
      </w:r>
      <w:r w:rsidRPr="00CE623F">
        <w:t xml:space="preserve">. </w:t>
      </w:r>
      <w:r w:rsidR="00CE623F" w:rsidRPr="00CE623F">
        <w:t xml:space="preserve">In the MIB, the field is called </w:t>
      </w:r>
      <w:r w:rsidR="00CE623F" w:rsidRPr="00CE623F">
        <w:rPr>
          <w:i/>
        </w:rPr>
        <w:t>pdcch-ConfigSIB1</w:t>
      </w:r>
      <w:r w:rsidR="00CE623F">
        <w:rPr>
          <w:i/>
        </w:rPr>
        <w:t xml:space="preserve">. </w:t>
      </w:r>
      <w:r w:rsidR="00CE623F">
        <w:t xml:space="preserve"> The corresponding information can also be conveyed in </w:t>
      </w:r>
      <w:r w:rsidR="00CE623F" w:rsidRPr="00CE623F">
        <w:rPr>
          <w:i/>
        </w:rPr>
        <w:t>PDCCH-</w:t>
      </w:r>
      <w:proofErr w:type="spellStart"/>
      <w:r w:rsidR="00CE623F" w:rsidRPr="00CE623F">
        <w:rPr>
          <w:i/>
        </w:rPr>
        <w:t>ConfigCommon</w:t>
      </w:r>
      <w:proofErr w:type="spellEnd"/>
      <w:r w:rsidR="00CE623F">
        <w:t xml:space="preserve">, where the fields are called </w:t>
      </w:r>
      <w:proofErr w:type="spellStart"/>
      <w:r w:rsidR="00CE623F" w:rsidRPr="00CE623F">
        <w:rPr>
          <w:i/>
        </w:rPr>
        <w:t>searchSpaceZero</w:t>
      </w:r>
      <w:proofErr w:type="spellEnd"/>
      <w:r w:rsidR="00CE623F">
        <w:t xml:space="preserve"> and </w:t>
      </w:r>
      <w:proofErr w:type="spellStart"/>
      <w:r w:rsidR="00CE623F" w:rsidRPr="00CE623F">
        <w:rPr>
          <w:i/>
        </w:rPr>
        <w:t>controlResourceSetZero</w:t>
      </w:r>
      <w:proofErr w:type="spellEnd"/>
      <w:r w:rsidR="00CE623F">
        <w:rPr>
          <w:i/>
        </w:rPr>
        <w:t>.</w:t>
      </w:r>
      <w:r w:rsidR="00377240">
        <w:rPr>
          <w:i/>
        </w:rPr>
        <w:t xml:space="preserve"> </w:t>
      </w:r>
      <w:r w:rsidR="00377240">
        <w:t xml:space="preserve">The </w:t>
      </w:r>
      <w:r w:rsidR="00604199">
        <w:t xml:space="preserve">UE would use the values signalled in </w:t>
      </w:r>
      <w:r w:rsidR="00604199">
        <w:rPr>
          <w:i/>
          <w:u w:val="single"/>
        </w:rPr>
        <w:t>PDCCH-</w:t>
      </w:r>
      <w:proofErr w:type="spellStart"/>
      <w:r w:rsidR="00604199">
        <w:rPr>
          <w:i/>
          <w:u w:val="single"/>
        </w:rPr>
        <w:t>ConfigCommon</w:t>
      </w:r>
      <w:proofErr w:type="spellEnd"/>
      <w:r w:rsidR="00604199">
        <w:rPr>
          <w:i/>
          <w:u w:val="single"/>
        </w:rPr>
        <w:t xml:space="preserve">, </w:t>
      </w:r>
      <w:r w:rsidR="00604199" w:rsidRPr="000D0204">
        <w:rPr>
          <w:u w:val="single"/>
        </w:rPr>
        <w:t>e.g., at</w:t>
      </w:r>
      <w:r w:rsidR="00604199">
        <w:rPr>
          <w:i/>
          <w:u w:val="single"/>
        </w:rPr>
        <w:t xml:space="preserve"> </w:t>
      </w:r>
      <w:r w:rsidR="00377240">
        <w:t>handover, where the UE should not be required to read system information</w:t>
      </w:r>
      <w:r w:rsidR="003812C3">
        <w:t xml:space="preserve"> of the target</w:t>
      </w:r>
      <w:r w:rsidR="00377240">
        <w:t>.</w:t>
      </w:r>
      <w:r w:rsidR="00CE623F" w:rsidRPr="00CE623F">
        <w:rPr>
          <w:i/>
        </w:rPr>
        <w:tab/>
      </w:r>
    </w:p>
    <w:p w14:paraId="6565AE0B" w14:textId="7282C5F9" w:rsidR="00AE67B4" w:rsidRPr="00504D2D" w:rsidRDefault="00AE67B4" w:rsidP="00AE67B4">
      <w:pPr>
        <w:pStyle w:val="BodyText"/>
      </w:pPr>
      <w:r w:rsidRPr="00504D2D">
        <w:t xml:space="preserve">Whenever the UE needs to read SIB1, the UE uses either the search space </w:t>
      </w:r>
      <w:r w:rsidRPr="00504D2D">
        <w:rPr>
          <w:lang w:val="en-US" w:eastAsia="x-none"/>
        </w:rPr>
        <w:t xml:space="preserve">configured by </w:t>
      </w:r>
      <w:r w:rsidRPr="00504D2D">
        <w:rPr>
          <w:i/>
        </w:rPr>
        <w:t>pdcch-ConfigSIB1</w:t>
      </w:r>
      <w:r w:rsidRPr="00504D2D">
        <w:rPr>
          <w:lang w:val="en-US"/>
        </w:rPr>
        <w:t xml:space="preserve"> </w:t>
      </w:r>
      <w:r w:rsidRPr="00504D2D">
        <w:rPr>
          <w:rFonts w:eastAsia="MS Mincho"/>
        </w:rPr>
        <w:t xml:space="preserve">in the MIB </w:t>
      </w:r>
      <w:r w:rsidRPr="00504D2D">
        <w:rPr>
          <w:lang w:val="en-US" w:eastAsia="x-none"/>
        </w:rPr>
        <w:t xml:space="preserve">or the </w:t>
      </w:r>
      <w:r w:rsidRPr="00504D2D">
        <w:rPr>
          <w:i/>
          <w:iCs/>
          <w:lang w:val="en-US" w:eastAsia="x-none"/>
        </w:rPr>
        <w:t xml:space="preserve">searchSpace-SIB1 </w:t>
      </w:r>
      <w:r w:rsidRPr="00504D2D">
        <w:rPr>
          <w:iCs/>
          <w:lang w:val="en-US" w:eastAsia="x-none"/>
        </w:rPr>
        <w:t xml:space="preserve">in </w:t>
      </w:r>
      <w:r w:rsidRPr="00504D2D">
        <w:rPr>
          <w:i/>
          <w:iCs/>
          <w:lang w:val="en-US" w:eastAsia="x-none"/>
        </w:rPr>
        <w:t>PDCCH-</w:t>
      </w:r>
      <w:proofErr w:type="spellStart"/>
      <w:r w:rsidRPr="00504D2D">
        <w:rPr>
          <w:i/>
          <w:iCs/>
          <w:lang w:val="en-US" w:eastAsia="x-none"/>
        </w:rPr>
        <w:t>ConfigCommon</w:t>
      </w:r>
      <w:proofErr w:type="spellEnd"/>
      <w:r w:rsidRPr="00504D2D">
        <w:rPr>
          <w:i/>
          <w:iCs/>
          <w:lang w:val="en-US" w:eastAsia="x-none"/>
        </w:rPr>
        <w:t xml:space="preserve">. </w:t>
      </w:r>
      <w:r w:rsidRPr="00504D2D">
        <w:rPr>
          <w:iCs/>
          <w:lang w:val="en-US" w:eastAsia="x-none"/>
        </w:rPr>
        <w:t>Here we note that</w:t>
      </w:r>
      <w:r w:rsidRPr="00504D2D">
        <w:t xml:space="preserve"> in the search space provided in the MIB</w:t>
      </w:r>
      <w:r w:rsidR="00CE623F" w:rsidRPr="00504D2D">
        <w:t xml:space="preserve"> or in </w:t>
      </w:r>
      <w:proofErr w:type="spellStart"/>
      <w:r w:rsidR="00CE623F" w:rsidRPr="00504D2D">
        <w:rPr>
          <w:i/>
        </w:rPr>
        <w:t>controlResourceSetZero</w:t>
      </w:r>
      <w:proofErr w:type="spellEnd"/>
      <w:r w:rsidRPr="00504D2D">
        <w:t>, no TCI states are included:</w:t>
      </w:r>
    </w:p>
    <w:p w14:paraId="08D2C6C6" w14:textId="75A24DBD" w:rsidR="00AE67B4" w:rsidRPr="00504D2D" w:rsidRDefault="00AE67B4" w:rsidP="00AE67B4">
      <w:pPr>
        <w:pStyle w:val="Observation"/>
      </w:pPr>
      <w:bookmarkStart w:id="1" w:name="_Toc513809994"/>
      <w:bookmarkStart w:id="2" w:name="_Toc521670108"/>
      <w:r w:rsidRPr="00504D2D">
        <w:t>In the search space provided in the MIB</w:t>
      </w:r>
      <w:r w:rsidR="00CE623F" w:rsidRPr="00504D2D">
        <w:t xml:space="preserve"> or in </w:t>
      </w:r>
      <w:proofErr w:type="spellStart"/>
      <w:r w:rsidR="00CE623F" w:rsidRPr="0067267D">
        <w:rPr>
          <w:i/>
        </w:rPr>
        <w:t>controlResourceSetZero</w:t>
      </w:r>
      <w:proofErr w:type="spellEnd"/>
      <w:r w:rsidRPr="00504D2D">
        <w:t>, no TCI states are included.</w:t>
      </w:r>
      <w:bookmarkEnd w:id="1"/>
      <w:bookmarkEnd w:id="2"/>
    </w:p>
    <w:p w14:paraId="19204730" w14:textId="62A91637" w:rsidR="00AE67B4" w:rsidRPr="00504D2D" w:rsidRDefault="00AE67B4" w:rsidP="00AE67B4">
      <w:pPr>
        <w:pStyle w:val="BodyText"/>
        <w:rPr>
          <w:lang w:val="en-US"/>
        </w:rPr>
      </w:pPr>
      <w:r w:rsidRPr="00504D2D">
        <w:t xml:space="preserve">However, there is an additional complication for search space #0: for </w:t>
      </w:r>
      <w:r w:rsidRPr="00504D2D">
        <w:rPr>
          <w:i/>
        </w:rPr>
        <w:t>pdcch-ConfigSIB1</w:t>
      </w:r>
      <w:r w:rsidRPr="00504D2D">
        <w:rPr>
          <w:lang w:val="en-US"/>
        </w:rPr>
        <w:t xml:space="preserve"> in the MIB, the PDCCH </w:t>
      </w:r>
      <w:r w:rsidRPr="00504D2D">
        <w:rPr>
          <w:i/>
          <w:lang w:val="en-US"/>
        </w:rPr>
        <w:t>monitoring occasions</w:t>
      </w:r>
      <w:r w:rsidRPr="00504D2D">
        <w:rPr>
          <w:lang w:val="en-US"/>
        </w:rPr>
        <w:t xml:space="preserve"> also depend on the best SSB. To use search space #0, the NW would have to know which SSB the UE prefers </w:t>
      </w:r>
      <w:r w:rsidR="00FD0F67">
        <w:rPr>
          <w:lang w:val="en-US"/>
        </w:rPr>
        <w:t xml:space="preserve">in order </w:t>
      </w:r>
      <w:r w:rsidRPr="00504D2D">
        <w:rPr>
          <w:lang w:val="en-US"/>
        </w:rPr>
        <w:t>to find the PDCCH monitoring occasion.</w:t>
      </w:r>
    </w:p>
    <w:p w14:paraId="0657CB31" w14:textId="77777777" w:rsidR="00AE67B4" w:rsidRPr="00504D2D" w:rsidRDefault="00AE67B4" w:rsidP="00AE67B4">
      <w:pPr>
        <w:pStyle w:val="Observation"/>
        <w:rPr>
          <w:lang w:val="en-US"/>
        </w:rPr>
      </w:pPr>
      <w:bookmarkStart w:id="3" w:name="_Toc513809995"/>
      <w:bookmarkStart w:id="4" w:name="_Toc521670109"/>
      <w:r w:rsidRPr="00504D2D">
        <w:rPr>
          <w:lang w:val="en-US"/>
        </w:rPr>
        <w:t>The monitoring occasion for search space #0 depends on which SSB the UE selects, independent of a potentially configured TCI state.</w:t>
      </w:r>
      <w:bookmarkEnd w:id="3"/>
      <w:bookmarkEnd w:id="4"/>
      <w:r w:rsidRPr="00504D2D">
        <w:rPr>
          <w:lang w:val="en-US"/>
        </w:rPr>
        <w:t xml:space="preserve"> </w:t>
      </w:r>
    </w:p>
    <w:p w14:paraId="64A72CEC" w14:textId="4EFF17A2" w:rsidR="00AE67B4" w:rsidRPr="00784D27" w:rsidRDefault="00AE67B4" w:rsidP="00AE67B4">
      <w:pPr>
        <w:pStyle w:val="BodyText"/>
      </w:pPr>
      <w:r w:rsidRPr="00784D27">
        <w:t xml:space="preserve">We note that </w:t>
      </w:r>
      <w:r w:rsidR="00CE623F" w:rsidRPr="00784D27">
        <w:t xml:space="preserve">the RRC information element </w:t>
      </w:r>
      <w:proofErr w:type="spellStart"/>
      <w:r w:rsidR="00CE623F" w:rsidRPr="00784D27">
        <w:rPr>
          <w:i/>
        </w:rPr>
        <w:t>ControlResourceSet</w:t>
      </w:r>
      <w:proofErr w:type="spellEnd"/>
      <w:r w:rsidR="00CE623F" w:rsidRPr="00784D27">
        <w:t xml:space="preserve"> does not have any restrictions for the CORESET with number 0:</w:t>
      </w:r>
      <w:r w:rsidRPr="00784D27">
        <w:t xml:space="preserve"> the NW may reconfigure CORESET #0 using dedicated RRC signalling. This includes the possibility to configure TCI states for CORESET #0, and the NW may subsequently activate one the configured TCI states using MAC CE:</w:t>
      </w:r>
    </w:p>
    <w:p w14:paraId="7C733478" w14:textId="1671C7CB" w:rsidR="00AE67B4" w:rsidRPr="00784D27" w:rsidRDefault="00FD0F67" w:rsidP="00AE67B4">
      <w:pPr>
        <w:pStyle w:val="Observation"/>
      </w:pPr>
      <w:bookmarkStart w:id="5" w:name="_Toc513809997"/>
      <w:bookmarkStart w:id="6" w:name="_Toc521670110"/>
      <w:r>
        <w:t>In current specs, d</w:t>
      </w:r>
      <w:r w:rsidR="00AE67B4" w:rsidRPr="00784D27">
        <w:t>edicated RRC signalling can be used to reconfigure CORESET #0 with, e.g., TCI states.</w:t>
      </w:r>
      <w:bookmarkEnd w:id="5"/>
      <w:bookmarkEnd w:id="6"/>
      <w:r w:rsidR="00AE67B4" w:rsidRPr="00784D27">
        <w:t xml:space="preserve"> </w:t>
      </w:r>
    </w:p>
    <w:p w14:paraId="70D55EFF" w14:textId="66023609" w:rsidR="00E918D8" w:rsidRDefault="00AE67B4" w:rsidP="00AE67B4">
      <w:pPr>
        <w:pStyle w:val="BodyText"/>
        <w:rPr>
          <w:lang w:val="en-US"/>
        </w:rPr>
      </w:pPr>
      <w:r w:rsidRPr="00784D27">
        <w:rPr>
          <w:lang w:val="en-US"/>
        </w:rPr>
        <w:lastRenderedPageBreak/>
        <w:t xml:space="preserve">Regarding CORESETs, we note that the standard only allows the network to configure three CORESETs, and the minimum UE capability is only two CORESETs. Thus, the number of CORESETs is a quite limited resource. </w:t>
      </w:r>
      <w:r w:rsidR="009E3C52" w:rsidRPr="00784D27">
        <w:rPr>
          <w:lang w:val="en-US"/>
        </w:rPr>
        <w:t>Thus, it becomes important not to restrict the usage of CORESETs</w:t>
      </w:r>
      <w:r w:rsidR="009E3C52">
        <w:rPr>
          <w:lang w:val="en-US"/>
        </w:rPr>
        <w:t>.</w:t>
      </w:r>
    </w:p>
    <w:p w14:paraId="12F20352" w14:textId="65497E7A" w:rsidR="00E918D8" w:rsidRDefault="00957E20" w:rsidP="00AE67B4">
      <w:pPr>
        <w:pStyle w:val="BodyText"/>
        <w:rPr>
          <w:lang w:val="en-US"/>
        </w:rPr>
      </w:pPr>
      <w:r>
        <w:rPr>
          <w:lang w:val="en-US"/>
        </w:rPr>
        <w:t>Related to this, i</w:t>
      </w:r>
      <w:r w:rsidR="009E3C52">
        <w:rPr>
          <w:lang w:val="en-US"/>
        </w:rPr>
        <w:t>n RAN1#93, the following agreement was reached:</w:t>
      </w:r>
    </w:p>
    <w:p w14:paraId="2CDBC429" w14:textId="77777777" w:rsidR="00E918D8" w:rsidRDefault="00E918D8" w:rsidP="00E918D8">
      <w:pPr>
        <w:pStyle w:val="BodyText"/>
      </w:pPr>
      <w:r>
        <w:rPr>
          <w:noProof/>
        </w:rPr>
        <mc:AlternateContent>
          <mc:Choice Requires="wps">
            <w:drawing>
              <wp:inline distT="0" distB="0" distL="0" distR="0" wp14:anchorId="060118E3" wp14:editId="73247495">
                <wp:extent cx="6076950" cy="733425"/>
                <wp:effectExtent l="0" t="0" r="19050" b="14605"/>
                <wp:docPr id="5" name="Text Box 5"/>
                <wp:cNvGraphicFramePr/>
                <a:graphic xmlns:a="http://schemas.openxmlformats.org/drawingml/2006/main">
                  <a:graphicData uri="http://schemas.microsoft.com/office/word/2010/wordprocessingShape">
                    <wps:wsp>
                      <wps:cNvSpPr txBox="1"/>
                      <wps:spPr>
                        <a:xfrm>
                          <a:off x="0" y="0"/>
                          <a:ext cx="6076950" cy="733425"/>
                        </a:xfrm>
                        <a:prstGeom prst="rect">
                          <a:avLst/>
                        </a:prstGeom>
                        <a:solidFill>
                          <a:schemeClr val="lt1"/>
                        </a:solidFill>
                        <a:ln w="6350">
                          <a:solidFill>
                            <a:prstClr val="black"/>
                          </a:solidFill>
                        </a:ln>
                      </wps:spPr>
                      <wps:txbx>
                        <w:txbxContent>
                          <w:p w14:paraId="2797E494" w14:textId="77777777" w:rsidR="00810EF9" w:rsidRPr="009B0C8B" w:rsidRDefault="00810EF9" w:rsidP="00E918D8">
                            <w:r w:rsidRPr="009B0C8B">
                              <w:rPr>
                                <w:highlight w:val="green"/>
                              </w:rPr>
                              <w:t>Agreements</w:t>
                            </w:r>
                            <w:r w:rsidRPr="009B0C8B">
                              <w:t>:</w:t>
                            </w:r>
                          </w:p>
                          <w:p w14:paraId="0928D1F2" w14:textId="77777777" w:rsidR="00810EF9" w:rsidRPr="009B0C8B" w:rsidRDefault="00810EF9" w:rsidP="00E918D8">
                            <w:r w:rsidRPr="009B0C8B">
                              <w:t>Update previous agreements as follows:</w:t>
                            </w:r>
                          </w:p>
                          <w:p w14:paraId="7E0AD729" w14:textId="77777777" w:rsidR="00810EF9" w:rsidRPr="009B0C8B" w:rsidRDefault="00810EF9" w:rsidP="00E918D8">
                            <w:pPr>
                              <w:numPr>
                                <w:ilvl w:val="0"/>
                                <w:numId w:val="32"/>
                              </w:numPr>
                              <w:tabs>
                                <w:tab w:val="left" w:pos="720"/>
                              </w:tabs>
                              <w:overflowPunct/>
                              <w:autoSpaceDE/>
                              <w:autoSpaceDN/>
                              <w:adjustRightInd/>
                              <w:spacing w:after="0"/>
                              <w:textAlignment w:val="auto"/>
                              <w:rPr>
                                <w:lang w:val="en-US"/>
                              </w:rPr>
                            </w:pPr>
                            <w:r w:rsidRPr="009B0C8B">
                              <w:rPr>
                                <w:lang w:val="en-US"/>
                              </w:rPr>
                              <w:t xml:space="preserve">NW and UE maintain the same understanding on SSB/CORESET#0/SS#0 in </w:t>
                            </w:r>
                            <w:proofErr w:type="spellStart"/>
                            <w:r w:rsidRPr="009B0C8B">
                              <w:rPr>
                                <w:lang w:val="en-US"/>
                              </w:rPr>
                              <w:t>connected_mode</w:t>
                            </w:r>
                            <w:proofErr w:type="spellEnd"/>
                            <w:r w:rsidRPr="009B0C8B">
                              <w:rPr>
                                <w:lang w:val="en-US"/>
                              </w:rPr>
                              <w:t xml:space="preserve"> </w:t>
                            </w:r>
                            <w:r w:rsidRPr="009B0C8B">
                              <w:rPr>
                                <w:strike/>
                                <w:color w:val="FF0000"/>
                                <w:u w:val="single"/>
                                <w:lang w:val="en-US"/>
                              </w:rPr>
                              <w:t>at least</w:t>
                            </w:r>
                            <w:r w:rsidRPr="009B0C8B">
                              <w:rPr>
                                <w:lang w:val="en-US"/>
                              </w:rPr>
                              <w:t xml:space="preserve"> for non-broadcast PDCCH </w:t>
                            </w:r>
                            <w:r w:rsidRPr="009B0C8B">
                              <w:rPr>
                                <w:color w:val="FF0000"/>
                                <w:u w:val="single"/>
                                <w:lang w:val="en-US"/>
                              </w:rPr>
                              <w:t>and for broadcast PDCCH</w:t>
                            </w:r>
                          </w:p>
                          <w:p w14:paraId="00ED48D5" w14:textId="77777777" w:rsidR="00810EF9" w:rsidRPr="009B0C8B" w:rsidRDefault="00810EF9" w:rsidP="00E918D8">
                            <w:pPr>
                              <w:numPr>
                                <w:ilvl w:val="1"/>
                                <w:numId w:val="32"/>
                              </w:numPr>
                              <w:tabs>
                                <w:tab w:val="clear" w:pos="1440"/>
                              </w:tabs>
                              <w:overflowPunct/>
                              <w:autoSpaceDE/>
                              <w:autoSpaceDN/>
                              <w:adjustRightInd/>
                              <w:spacing w:after="0"/>
                              <w:textAlignment w:val="auto"/>
                              <w:rPr>
                                <w:lang w:val="en-US"/>
                              </w:rPr>
                            </w:pPr>
                            <w:r w:rsidRPr="009B0C8B">
                              <w:rPr>
                                <w:lang w:val="en-US"/>
                              </w:rPr>
                              <w:t>Solutions FFS</w:t>
                            </w:r>
                          </w:p>
                          <w:p w14:paraId="2A0FB1BA" w14:textId="77777777" w:rsidR="00810EF9" w:rsidRPr="009B0C8B" w:rsidRDefault="00810EF9" w:rsidP="00E918D8">
                            <w:pPr>
                              <w:numPr>
                                <w:ilvl w:val="0"/>
                                <w:numId w:val="32"/>
                              </w:numPr>
                              <w:tabs>
                                <w:tab w:val="left" w:pos="720"/>
                              </w:tabs>
                              <w:overflowPunct/>
                              <w:autoSpaceDE/>
                              <w:autoSpaceDN/>
                              <w:adjustRightInd/>
                              <w:spacing w:after="0"/>
                              <w:textAlignment w:val="auto"/>
                              <w:rPr>
                                <w:lang w:val="en-US"/>
                              </w:rPr>
                            </w:pPr>
                            <w:r w:rsidRPr="009B0C8B">
                              <w:rPr>
                                <w:lang w:val="en-US"/>
                              </w:rPr>
                              <w:t xml:space="preserve">For the broadcast PDCCH, it is up to UE which common search space to monitor based on which SSB in both </w:t>
                            </w:r>
                            <w:r w:rsidRPr="009B0C8B">
                              <w:rPr>
                                <w:strike/>
                                <w:color w:val="FF0000"/>
                                <w:u w:val="single"/>
                                <w:lang w:val="en-US"/>
                              </w:rPr>
                              <w:t>connected</w:t>
                            </w:r>
                            <w:r w:rsidRPr="009B0C8B">
                              <w:rPr>
                                <w:color w:val="FF0000"/>
                                <w:u w:val="single"/>
                                <w:lang w:val="en-US"/>
                              </w:rPr>
                              <w:t>,</w:t>
                            </w:r>
                            <w:r w:rsidRPr="009B0C8B">
                              <w:rPr>
                                <w:lang w:val="en-US"/>
                              </w:rPr>
                              <w:t xml:space="preserve"> in-active, and idle modes</w:t>
                            </w:r>
                          </w:p>
                          <w:p w14:paraId="3721F5B4" w14:textId="77777777" w:rsidR="00810EF9" w:rsidRPr="00784D27" w:rsidRDefault="00810EF9" w:rsidP="00E918D8">
                            <w:pPr>
                              <w:numPr>
                                <w:ilvl w:val="0"/>
                                <w:numId w:val="32"/>
                              </w:numPr>
                              <w:tabs>
                                <w:tab w:val="left" w:pos="720"/>
                              </w:tabs>
                              <w:overflowPunct/>
                              <w:autoSpaceDE/>
                              <w:autoSpaceDN/>
                              <w:adjustRightInd/>
                              <w:spacing w:after="0"/>
                              <w:textAlignment w:val="auto"/>
                              <w:rPr>
                                <w:lang w:val="en-US"/>
                              </w:rPr>
                            </w:pPr>
                            <w:r w:rsidRPr="009B0C8B">
                              <w:rPr>
                                <w:lang w:val="en-US"/>
                              </w:rPr>
                              <w:t>Unicast PDSCH can be scheduled by a DCI associated with the CORESET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60118E3" id="_x0000_t202" coordsize="21600,21600" o:spt="202" path="m,l,21600r21600,l21600,xe">
                <v:stroke joinstyle="miter"/>
                <v:path gradientshapeok="t" o:connecttype="rect"/>
              </v:shapetype>
              <v:shape id="Text Box 5" o:spid="_x0000_s1026" type="#_x0000_t202" style="width:478.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" fillcolor="white [3201]" strokeweight=".5pt">
                <v:textbox style="mso-fit-shape-to-text:t">
                  <w:txbxContent>
                    <w:p w14:paraId="2797E494" w14:textId="77777777" w:rsidR="00810EF9" w:rsidRPr="009B0C8B" w:rsidRDefault="00810EF9" w:rsidP="00E918D8">
                      <w:r w:rsidRPr="009B0C8B">
                        <w:rPr>
                          <w:highlight w:val="green"/>
                        </w:rPr>
                        <w:t>Agreements</w:t>
                      </w:r>
                      <w:r w:rsidRPr="009B0C8B">
                        <w:t>:</w:t>
                      </w:r>
                    </w:p>
                    <w:p w14:paraId="0928D1F2" w14:textId="77777777" w:rsidR="00810EF9" w:rsidRPr="009B0C8B" w:rsidRDefault="00810EF9" w:rsidP="00E918D8">
                      <w:r w:rsidRPr="009B0C8B">
                        <w:t>Update previous agreements as follows:</w:t>
                      </w:r>
                    </w:p>
                    <w:p w14:paraId="7E0AD729" w14:textId="77777777" w:rsidR="00810EF9" w:rsidRPr="009B0C8B" w:rsidRDefault="00810EF9" w:rsidP="00E918D8">
                      <w:pPr>
                        <w:numPr>
                          <w:ilvl w:val="0"/>
                          <w:numId w:val="32"/>
                        </w:numPr>
                        <w:tabs>
                          <w:tab w:val="left" w:pos="720"/>
                        </w:tabs>
                        <w:overflowPunct/>
                        <w:autoSpaceDE/>
                        <w:autoSpaceDN/>
                        <w:adjustRightInd/>
                        <w:spacing w:after="0"/>
                        <w:textAlignment w:val="auto"/>
                        <w:rPr>
                          <w:lang w:val="en-US"/>
                        </w:rPr>
                      </w:pPr>
                      <w:r w:rsidRPr="009B0C8B">
                        <w:rPr>
                          <w:lang w:val="en-US"/>
                        </w:rPr>
                        <w:t xml:space="preserve">NW and UE maintain the same understanding on SSB/CORESET#0/SS#0 in </w:t>
                      </w:r>
                      <w:proofErr w:type="spellStart"/>
                      <w:r w:rsidRPr="009B0C8B">
                        <w:rPr>
                          <w:lang w:val="en-US"/>
                        </w:rPr>
                        <w:t>connected_mode</w:t>
                      </w:r>
                      <w:proofErr w:type="spellEnd"/>
                      <w:r w:rsidRPr="009B0C8B">
                        <w:rPr>
                          <w:lang w:val="en-US"/>
                        </w:rPr>
                        <w:t xml:space="preserve"> </w:t>
                      </w:r>
                      <w:r w:rsidRPr="009B0C8B">
                        <w:rPr>
                          <w:strike/>
                          <w:color w:val="FF0000"/>
                          <w:u w:val="single"/>
                          <w:lang w:val="en-US"/>
                        </w:rPr>
                        <w:t>at least</w:t>
                      </w:r>
                      <w:r w:rsidRPr="009B0C8B">
                        <w:rPr>
                          <w:lang w:val="en-US"/>
                        </w:rPr>
                        <w:t xml:space="preserve"> for non-broadcast PDCCH </w:t>
                      </w:r>
                      <w:r w:rsidRPr="009B0C8B">
                        <w:rPr>
                          <w:color w:val="FF0000"/>
                          <w:u w:val="single"/>
                          <w:lang w:val="en-US"/>
                        </w:rPr>
                        <w:t>and for broadcast PDCCH</w:t>
                      </w:r>
                    </w:p>
                    <w:p w14:paraId="00ED48D5" w14:textId="77777777" w:rsidR="00810EF9" w:rsidRPr="009B0C8B" w:rsidRDefault="00810EF9" w:rsidP="00E918D8">
                      <w:pPr>
                        <w:numPr>
                          <w:ilvl w:val="1"/>
                          <w:numId w:val="32"/>
                        </w:numPr>
                        <w:tabs>
                          <w:tab w:val="clear" w:pos="1440"/>
                        </w:tabs>
                        <w:overflowPunct/>
                        <w:autoSpaceDE/>
                        <w:autoSpaceDN/>
                        <w:adjustRightInd/>
                        <w:spacing w:after="0"/>
                        <w:textAlignment w:val="auto"/>
                        <w:rPr>
                          <w:lang w:val="en-US"/>
                        </w:rPr>
                      </w:pPr>
                      <w:r w:rsidRPr="009B0C8B">
                        <w:rPr>
                          <w:lang w:val="en-US"/>
                        </w:rPr>
                        <w:t>Solutions FFS</w:t>
                      </w:r>
                    </w:p>
                    <w:p w14:paraId="2A0FB1BA" w14:textId="77777777" w:rsidR="00810EF9" w:rsidRPr="009B0C8B" w:rsidRDefault="00810EF9" w:rsidP="00E918D8">
                      <w:pPr>
                        <w:numPr>
                          <w:ilvl w:val="0"/>
                          <w:numId w:val="32"/>
                        </w:numPr>
                        <w:tabs>
                          <w:tab w:val="left" w:pos="720"/>
                        </w:tabs>
                        <w:overflowPunct/>
                        <w:autoSpaceDE/>
                        <w:autoSpaceDN/>
                        <w:adjustRightInd/>
                        <w:spacing w:after="0"/>
                        <w:textAlignment w:val="auto"/>
                        <w:rPr>
                          <w:lang w:val="en-US"/>
                        </w:rPr>
                      </w:pPr>
                      <w:r w:rsidRPr="009B0C8B">
                        <w:rPr>
                          <w:lang w:val="en-US"/>
                        </w:rPr>
                        <w:t xml:space="preserve">For the broadcast PDCCH, it is up to UE which common search space to monitor based on which SSB in both </w:t>
                      </w:r>
                      <w:r w:rsidRPr="009B0C8B">
                        <w:rPr>
                          <w:strike/>
                          <w:color w:val="FF0000"/>
                          <w:u w:val="single"/>
                          <w:lang w:val="en-US"/>
                        </w:rPr>
                        <w:t>connected</w:t>
                      </w:r>
                      <w:r w:rsidRPr="009B0C8B">
                        <w:rPr>
                          <w:color w:val="FF0000"/>
                          <w:u w:val="single"/>
                          <w:lang w:val="en-US"/>
                        </w:rPr>
                        <w:t>,</w:t>
                      </w:r>
                      <w:r w:rsidRPr="009B0C8B">
                        <w:rPr>
                          <w:lang w:val="en-US"/>
                        </w:rPr>
                        <w:t xml:space="preserve"> in-active, and idle modes</w:t>
                      </w:r>
                    </w:p>
                    <w:p w14:paraId="3721F5B4" w14:textId="77777777" w:rsidR="00810EF9" w:rsidRPr="00784D27" w:rsidRDefault="00810EF9" w:rsidP="00E918D8">
                      <w:pPr>
                        <w:numPr>
                          <w:ilvl w:val="0"/>
                          <w:numId w:val="32"/>
                        </w:numPr>
                        <w:tabs>
                          <w:tab w:val="left" w:pos="720"/>
                        </w:tabs>
                        <w:overflowPunct/>
                        <w:autoSpaceDE/>
                        <w:autoSpaceDN/>
                        <w:adjustRightInd/>
                        <w:spacing w:after="0"/>
                        <w:textAlignment w:val="auto"/>
                        <w:rPr>
                          <w:lang w:val="en-US"/>
                        </w:rPr>
                      </w:pPr>
                      <w:r w:rsidRPr="009B0C8B">
                        <w:rPr>
                          <w:lang w:val="en-US"/>
                        </w:rPr>
                        <w:t>Unicast PDSCH can be scheduled by a DCI associated with the CORESET #0</w:t>
                      </w:r>
                    </w:p>
                  </w:txbxContent>
                </v:textbox>
                <w10:anchorlock/>
              </v:shape>
            </w:pict>
          </mc:Fallback>
        </mc:AlternateContent>
      </w:r>
    </w:p>
    <w:p w14:paraId="11B63944" w14:textId="77777777" w:rsidR="00957E20" w:rsidRDefault="009E3C52" w:rsidP="00AE67B4">
      <w:pPr>
        <w:pStyle w:val="BodyText"/>
        <w:rPr>
          <w:lang w:val="en-US"/>
        </w:rPr>
      </w:pPr>
      <w:r>
        <w:rPr>
          <w:lang w:val="en-US"/>
        </w:rPr>
        <w:t>Here it is stated that unicast PDSCH can be scheduled by a DCI associated with CORESET #0. To reach adequate performance for unicast PDSCH, the UE needs to be provided with a TRS for time-frequency tracking, and that QCL information is conveyed as part of a TCI state.</w:t>
      </w:r>
      <w:r w:rsidR="007304A2">
        <w:rPr>
          <w:lang w:val="en-US"/>
        </w:rPr>
        <w:t xml:space="preserve"> Furthermore, the normal case is that the PDCCH and the PDSCH will use the same TCI state.</w:t>
      </w:r>
      <w:r w:rsidR="009D7A2C">
        <w:rPr>
          <w:lang w:val="en-US"/>
        </w:rPr>
        <w:t xml:space="preserve"> Hence, to reach adequate performance for a unicast PDSCH scheduled by a DCI associated with CORESET#0, TCI states must be configured for CORESET #0. </w:t>
      </w:r>
    </w:p>
    <w:p w14:paraId="567EF870" w14:textId="2B3A9338" w:rsidR="00E918D8" w:rsidRDefault="00432775" w:rsidP="00AE67B4">
      <w:pPr>
        <w:pStyle w:val="BodyText"/>
        <w:rPr>
          <w:lang w:val="en-US"/>
        </w:rPr>
      </w:pPr>
      <w:r>
        <w:t>To complete the specification according to the made agreements</w:t>
      </w:r>
      <w:r w:rsidR="009D7A2C">
        <w:rPr>
          <w:lang w:val="en-US"/>
        </w:rPr>
        <w:t>, we propose</w:t>
      </w:r>
      <w:r>
        <w:rPr>
          <w:lang w:val="en-US"/>
        </w:rPr>
        <w:t xml:space="preserve"> </w:t>
      </w:r>
    </w:p>
    <w:p w14:paraId="1E558922" w14:textId="77777777" w:rsidR="00AE67B4" w:rsidRPr="00784D27" w:rsidRDefault="00AE67B4" w:rsidP="00AE67B4">
      <w:pPr>
        <w:pStyle w:val="Proposal"/>
      </w:pPr>
      <w:bookmarkStart w:id="7" w:name="_Toc513810011"/>
      <w:bookmarkStart w:id="8" w:name="_Ref521421567"/>
      <w:bookmarkStart w:id="9" w:name="_Toc521670113"/>
      <w:r w:rsidRPr="00784D27">
        <w:t>TCI states can be configured and activated for CORESET #0.</w:t>
      </w:r>
      <w:bookmarkEnd w:id="7"/>
      <w:bookmarkEnd w:id="8"/>
      <w:bookmarkEnd w:id="9"/>
    </w:p>
    <w:p w14:paraId="72C8AAFC" w14:textId="3B231571" w:rsidR="00655AF9" w:rsidRDefault="00655AF9" w:rsidP="00AE67B4">
      <w:pPr>
        <w:pStyle w:val="BodyText"/>
      </w:pPr>
      <w:r>
        <w:t>The remaining question is that if CORESET #0 is configured with TCI states, what</w:t>
      </w:r>
      <w:r w:rsidR="00095DF8">
        <w:t xml:space="preserve"> QCL assumptions would the UE make when receiving “broadcast PDCCH”</w:t>
      </w:r>
      <w:r w:rsidR="007A6D23">
        <w:t xml:space="preserve"> in connected mode</w:t>
      </w:r>
      <w:r w:rsidR="00095DF8">
        <w:t xml:space="preserve">, i.e., when monitoring </w:t>
      </w:r>
      <w:r w:rsidR="00095DF8" w:rsidRPr="00784D27">
        <w:t>Type0-PDCCH, Type0A-PDCCH or Type2-PDCCH search space sets</w:t>
      </w:r>
      <w:r w:rsidR="00095DF8">
        <w:t>?</w:t>
      </w:r>
      <w:r w:rsidR="002E41C5">
        <w:t xml:space="preserve"> There are essentially two possibilities:</w:t>
      </w:r>
    </w:p>
    <w:p w14:paraId="57094B89" w14:textId="64D75F22" w:rsidR="002E41C5" w:rsidRDefault="002E41C5" w:rsidP="002E41C5">
      <w:pPr>
        <w:pStyle w:val="BodyText"/>
        <w:numPr>
          <w:ilvl w:val="0"/>
          <w:numId w:val="33"/>
        </w:numPr>
      </w:pPr>
      <w:r>
        <w:t>The UE uses the configured TCI state also when receiving broadcast PDCCH.</w:t>
      </w:r>
    </w:p>
    <w:p w14:paraId="44E9CB5F" w14:textId="04A65068" w:rsidR="002E41C5" w:rsidRDefault="002E41C5" w:rsidP="002E41C5">
      <w:pPr>
        <w:pStyle w:val="BodyText"/>
        <w:numPr>
          <w:ilvl w:val="0"/>
          <w:numId w:val="33"/>
        </w:numPr>
      </w:pPr>
      <w:r>
        <w:t>The UE selects any SSB and uses that as QCL reference when receiving broadcast PDCCH.</w:t>
      </w:r>
    </w:p>
    <w:p w14:paraId="45B2D7D7" w14:textId="18D8AAED" w:rsidR="002E41C5" w:rsidRDefault="002E41C5" w:rsidP="00AE67B4">
      <w:pPr>
        <w:pStyle w:val="BodyText"/>
      </w:pPr>
      <w:r>
        <w:t>From our point of view, both options are OK.</w:t>
      </w:r>
      <w:r w:rsidR="00903F92">
        <w:t xml:space="preserve"> In the first option, the NW </w:t>
      </w:r>
      <w:r w:rsidR="00667B86">
        <w:t xml:space="preserve">takes on the responsibility to update the </w:t>
      </w:r>
      <w:r w:rsidR="00087F53">
        <w:t>TCI states. In general</w:t>
      </w:r>
      <w:r w:rsidR="007A6D23">
        <w:t xml:space="preserve">, this should not be an </w:t>
      </w:r>
      <w:r w:rsidR="0067267D">
        <w:t>issue since</w:t>
      </w:r>
      <w:r w:rsidR="007A6D23">
        <w:t xml:space="preserve"> the NW would need to keep track of the UE anyway to be able to transmit unicast PDSCH. In the second option, the UE would have to maintain its Rx beam using the SSB measurements, and the UE</w:t>
      </w:r>
      <w:r w:rsidR="00335D65">
        <w:t xml:space="preserve"> may have to prioritize when monitoring</w:t>
      </w:r>
      <w:r>
        <w:t xml:space="preserve"> </w:t>
      </w:r>
      <w:r w:rsidR="0067267D">
        <w:t xml:space="preserve">PDCCH. On the other hand, </w:t>
      </w:r>
      <w:r w:rsidR="003B4B05">
        <w:t>with option 2, the UE will be able to receive broadcast PDCCH even if the NW fails to update the TCI state of CORESET #0</w:t>
      </w:r>
      <w:r w:rsidR="00F146B6">
        <w:t>. With option 2, it may be possible to support more deployment options</w:t>
      </w:r>
      <w:r w:rsidR="003B4B05">
        <w:t xml:space="preserve">. </w:t>
      </w:r>
    </w:p>
    <w:p w14:paraId="14CA349C" w14:textId="37B929F1" w:rsidR="0067267D" w:rsidRDefault="0067267D" w:rsidP="00AE67B4">
      <w:pPr>
        <w:pStyle w:val="BodyText"/>
      </w:pPr>
      <w:r>
        <w:t xml:space="preserve">Note that the </w:t>
      </w:r>
      <w:r w:rsidRPr="0067267D">
        <w:rPr>
          <w:i/>
        </w:rPr>
        <w:t>monitoring occasion</w:t>
      </w:r>
      <w:r w:rsidRPr="0067267D">
        <w:t xml:space="preserve"> for search space #0 </w:t>
      </w:r>
      <w:r>
        <w:t>used to receive broadcast PDCCH will depend on the best SSB: this is actually independent of the TCI state. Also, since the</w:t>
      </w:r>
      <w:r w:rsidR="00F146B6">
        <w:t xml:space="preserve"> broadcast PDCCH</w:t>
      </w:r>
      <w:r>
        <w:t xml:space="preserve"> is broadcast, it does not really matter which version </w:t>
      </w:r>
      <w:r w:rsidR="000D29D8">
        <w:t xml:space="preserve">of the PDCCH/PDSCH the UE </w:t>
      </w:r>
      <w:r w:rsidR="009F2D0D">
        <w:t>receives, i.e., the UE may actually use any monitoring occasion</w:t>
      </w:r>
      <w:r w:rsidR="000D29D8">
        <w:t>.</w:t>
      </w:r>
    </w:p>
    <w:p w14:paraId="657C228B" w14:textId="77777777" w:rsidR="004E434E" w:rsidRPr="00957E20" w:rsidRDefault="004E434E" w:rsidP="00AE67B4">
      <w:pPr>
        <w:pStyle w:val="Heading3"/>
        <w:rPr>
          <w:lang w:val="en-US" w:eastAsia="sv-SE"/>
        </w:rPr>
        <w:sectPr w:rsidR="004E434E" w:rsidRPr="00957E20"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795EAA5A" w14:textId="6727307D" w:rsidR="00AE67B4" w:rsidRPr="00957E20" w:rsidRDefault="00AE67B4" w:rsidP="00AE67B4">
      <w:pPr>
        <w:pStyle w:val="Heading3"/>
        <w:rPr>
          <w:lang w:val="en-US" w:eastAsia="sv-SE"/>
        </w:rPr>
      </w:pPr>
      <w:r w:rsidRPr="00957E20">
        <w:rPr>
          <w:lang w:val="en-US" w:eastAsia="sv-SE"/>
        </w:rPr>
        <w:lastRenderedPageBreak/>
        <w:t>2.1.2</w:t>
      </w:r>
      <w:r w:rsidRPr="00957E20">
        <w:rPr>
          <w:lang w:val="en-US" w:eastAsia="sv-SE"/>
        </w:rPr>
        <w:tab/>
        <w:t xml:space="preserve">Inconsistency on </w:t>
      </w:r>
      <w:r w:rsidRPr="002E1AB1">
        <w:rPr>
          <w:i/>
        </w:rPr>
        <w:t>CSI-</w:t>
      </w:r>
      <w:proofErr w:type="spellStart"/>
      <w:r>
        <w:rPr>
          <w:i/>
        </w:rPr>
        <w:t>Resource</w:t>
      </w:r>
      <w:r w:rsidRPr="002E1AB1">
        <w:rPr>
          <w:i/>
        </w:rPr>
        <w:t>Config</w:t>
      </w:r>
      <w:proofErr w:type="spellEnd"/>
      <w:r w:rsidR="00EF747F">
        <w:rPr>
          <w:i/>
        </w:rPr>
        <w:t xml:space="preserve"> </w:t>
      </w:r>
      <w:r w:rsidR="00EF747F" w:rsidRPr="00EF747F">
        <w:t>definition</w:t>
      </w:r>
    </w:p>
    <w:p w14:paraId="5F8AFEBD" w14:textId="1B77BA66" w:rsidR="00AE67B4" w:rsidRPr="0072673A" w:rsidRDefault="00EF747F" w:rsidP="00AE67B4">
      <w:pPr>
        <w:pStyle w:val="BodyText"/>
      </w:pPr>
      <w:r w:rsidRPr="0072673A">
        <w:t>W</w:t>
      </w:r>
      <w:r w:rsidR="00AE67B4" w:rsidRPr="0072673A">
        <w:t xml:space="preserve">e </w:t>
      </w:r>
      <w:r w:rsidRPr="0072673A">
        <w:t xml:space="preserve">have </w:t>
      </w:r>
      <w:r w:rsidR="00AE67B4" w:rsidRPr="0072673A">
        <w:t>observe</w:t>
      </w:r>
      <w:r w:rsidRPr="0072673A">
        <w:t>d</w:t>
      </w:r>
      <w:r w:rsidR="00AE67B4" w:rsidRPr="0072673A">
        <w:t xml:space="preserve"> that 38.331 and 38.214 are inconsistent</w:t>
      </w:r>
      <w:r w:rsidRPr="0072673A">
        <w:t xml:space="preserve"> in the definition of </w:t>
      </w:r>
      <w:r w:rsidRPr="0072673A">
        <w:rPr>
          <w:i/>
        </w:rPr>
        <w:t>CSI-</w:t>
      </w:r>
      <w:proofErr w:type="spellStart"/>
      <w:r w:rsidRPr="0072673A">
        <w:rPr>
          <w:i/>
        </w:rPr>
        <w:t>ResourceConfig</w:t>
      </w:r>
      <w:proofErr w:type="spellEnd"/>
      <w:r w:rsidR="00A02B50" w:rsidRPr="0072673A">
        <w:t>:</w:t>
      </w:r>
    </w:p>
    <w:p w14:paraId="41032F6D" w14:textId="3984E73B" w:rsidR="00A02B50" w:rsidRDefault="00A02B50" w:rsidP="00AE67B4">
      <w:pPr>
        <w:pStyle w:val="BodyText"/>
        <w:rPr>
          <w:highlight w:val="yellow"/>
        </w:rPr>
      </w:pPr>
      <w:r>
        <w:rPr>
          <w:noProof/>
        </w:rPr>
        <mc:AlternateContent>
          <mc:Choice Requires="wps">
            <w:drawing>
              <wp:inline distT="0" distB="0" distL="0" distR="0" wp14:anchorId="656C20A4" wp14:editId="3B554F6D">
                <wp:extent cx="8782050" cy="895350"/>
                <wp:effectExtent l="0" t="0" r="19050" b="16510"/>
                <wp:docPr id="4" name="Text Box 4"/>
                <wp:cNvGraphicFramePr/>
                <a:graphic xmlns:a="http://schemas.openxmlformats.org/drawingml/2006/main">
                  <a:graphicData uri="http://schemas.microsoft.com/office/word/2010/wordprocessingShape">
                    <wps:wsp>
                      <wps:cNvSpPr txBox="1"/>
                      <wps:spPr>
                        <a:xfrm>
                          <a:off x="0" y="0"/>
                          <a:ext cx="8782050" cy="895350"/>
                        </a:xfrm>
                        <a:prstGeom prst="rect">
                          <a:avLst/>
                        </a:prstGeom>
                        <a:solidFill>
                          <a:schemeClr val="lt1"/>
                        </a:solidFill>
                        <a:ln w="6350">
                          <a:solidFill>
                            <a:prstClr val="black"/>
                          </a:solidFill>
                        </a:ln>
                      </wps:spPr>
                      <wps:txbx>
                        <w:txbxContent>
                          <w:p w14:paraId="23F68928" w14:textId="0507F575" w:rsidR="00810EF9" w:rsidRPr="00957E20" w:rsidRDefault="00810EF9">
                            <w:pPr>
                              <w:rPr>
                                <w:lang w:val="en-US"/>
                              </w:rPr>
                            </w:pPr>
                            <w:r w:rsidRPr="00957E20">
                              <w:rPr>
                                <w:lang w:val="en-US"/>
                              </w:rPr>
                              <w:t>Excerpt from 38.214, section 5.2.1.2:</w:t>
                            </w:r>
                          </w:p>
                          <w:p w14:paraId="424C5741" w14:textId="77777777" w:rsidR="00810EF9" w:rsidRDefault="00810EF9" w:rsidP="00A02B50">
                            <w:pPr>
                              <w:spacing w:after="0"/>
                              <w:textAlignment w:val="cente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with each </w:t>
                            </w:r>
                            <w:r>
                              <w:rPr>
                                <w:color w:val="000000"/>
                                <w:lang w:val="en-US"/>
                              </w:rPr>
                              <w:t xml:space="preserve">CSI </w:t>
                            </w:r>
                            <w:r w:rsidRPr="0048482F">
                              <w:rPr>
                                <w:color w:val="000000"/>
                                <w:lang w:val="en-US"/>
                              </w:rPr>
                              <w:t>Resource Set consisting of CSI-RS resources (</w:t>
                            </w:r>
                            <w:r>
                              <w:rPr>
                                <w:color w:val="000000"/>
                                <w:lang w:val="en-US"/>
                              </w:rPr>
                              <w:t>comprised of either NZP CSI-RS or CSI-IM</w:t>
                            </w:r>
                            <w:r w:rsidRPr="0048482F">
                              <w:rPr>
                                <w:i/>
                                <w:color w:val="000000"/>
                                <w:lang w:val="en-US"/>
                              </w:rPr>
                              <w:t xml:space="preserve">) </w:t>
                            </w:r>
                            <w:r w:rsidRPr="0048482F">
                              <w:rPr>
                                <w:color w:val="000000"/>
                                <w:lang w:val="en-US"/>
                              </w:rPr>
                              <w:t>and</w:t>
                            </w:r>
                            <w:r w:rsidRPr="0048482F">
                              <w:rPr>
                                <w:i/>
                                <w:color w:val="000000"/>
                                <w:lang w:val="en-US"/>
                              </w:rPr>
                              <w:t xml:space="preserve"> </w:t>
                            </w:r>
                            <w:r w:rsidRPr="0048482F">
                              <w:rPr>
                                <w:color w:val="000000"/>
                                <w:lang w:val="en-US"/>
                              </w:rPr>
                              <w:t>SS/PBCH Block resources used for L1-RSRP computation.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6C20A4" id="Text Box 4" o:spid="_x0000_s1027" type="#_x0000_t202" style="width:691.5pt;height: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" fillcolor="white [3201]" strokeweight=".5pt">
                <v:textbox style="mso-fit-shape-to-text:t">
                  <w:txbxContent>
                    <w:p w14:paraId="23F68928" w14:textId="0507F575" w:rsidR="00810EF9" w:rsidRPr="00957E20" w:rsidRDefault="00810EF9">
                      <w:pPr>
                        <w:rPr>
                          <w:lang w:val="en-US"/>
                        </w:rPr>
                      </w:pPr>
                      <w:r w:rsidRPr="00957E20">
                        <w:rPr>
                          <w:lang w:val="en-US"/>
                        </w:rPr>
                        <w:t>Excerpt from 38.214, section 5.2.1.2:</w:t>
                      </w:r>
                    </w:p>
                    <w:p w14:paraId="424C5741" w14:textId="77777777" w:rsidR="00810EF9" w:rsidRDefault="00810EF9" w:rsidP="00A02B50">
                      <w:pPr>
                        <w:spacing w:after="0"/>
                        <w:textAlignment w:val="cente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with each </w:t>
                      </w:r>
                      <w:r>
                        <w:rPr>
                          <w:color w:val="000000"/>
                          <w:lang w:val="en-US"/>
                        </w:rPr>
                        <w:t xml:space="preserve">CSI </w:t>
                      </w:r>
                      <w:r w:rsidRPr="0048482F">
                        <w:rPr>
                          <w:color w:val="000000"/>
                          <w:lang w:val="en-US"/>
                        </w:rPr>
                        <w:t>Resource Set consisting of CSI-RS resources (</w:t>
                      </w:r>
                      <w:r>
                        <w:rPr>
                          <w:color w:val="000000"/>
                          <w:lang w:val="en-US"/>
                        </w:rPr>
                        <w:t>comprised of either NZP CSI-RS or CSI-IM</w:t>
                      </w:r>
                      <w:r w:rsidRPr="0048482F">
                        <w:rPr>
                          <w:i/>
                          <w:color w:val="000000"/>
                          <w:lang w:val="en-US"/>
                        </w:rPr>
                        <w:t xml:space="preserve">) </w:t>
                      </w:r>
                      <w:r w:rsidRPr="0048482F">
                        <w:rPr>
                          <w:color w:val="000000"/>
                          <w:lang w:val="en-US"/>
                        </w:rPr>
                        <w:t>and</w:t>
                      </w:r>
                      <w:r w:rsidRPr="0048482F">
                        <w:rPr>
                          <w:i/>
                          <w:color w:val="000000"/>
                          <w:lang w:val="en-US"/>
                        </w:rPr>
                        <w:t xml:space="preserve"> </w:t>
                      </w:r>
                      <w:r w:rsidRPr="0048482F">
                        <w:rPr>
                          <w:color w:val="000000"/>
                          <w:lang w:val="en-US"/>
                        </w:rPr>
                        <w:t>SS/PBCH Block resources used for L1-RSRP computation.</w:t>
                      </w:r>
                    </w:p>
                  </w:txbxContent>
                </v:textbox>
                <w10:anchorlock/>
              </v:shape>
            </w:pict>
          </mc:Fallback>
        </mc:AlternateContent>
      </w:r>
    </w:p>
    <w:p w14:paraId="3BEEC2F0" w14:textId="52D4E9EE" w:rsidR="00A02B50" w:rsidRPr="0072673A" w:rsidRDefault="00A02B50" w:rsidP="00AE67B4">
      <w:pPr>
        <w:pStyle w:val="BodyText"/>
      </w:pPr>
      <w:r w:rsidRPr="0072673A">
        <w:t>Excerpt from 38.331:</w:t>
      </w:r>
    </w:p>
    <w:p w14:paraId="0D290516" w14:textId="77777777" w:rsidR="00A02B50" w:rsidRPr="004B466E" w:rsidRDefault="00A02B50" w:rsidP="00A02B50">
      <w:pPr>
        <w:pStyle w:val="PL"/>
      </w:pPr>
      <w:r w:rsidRPr="004B466E">
        <w:t xml:space="preserve">CSI-ResourceConfig ::= </w:t>
      </w:r>
      <w:r w:rsidRPr="004B466E">
        <w:tab/>
      </w:r>
      <w:r w:rsidRPr="004B466E">
        <w:tab/>
      </w:r>
      <w:r w:rsidRPr="004B466E">
        <w:tab/>
      </w:r>
      <w:r w:rsidRPr="004B466E">
        <w:tab/>
      </w:r>
      <w:r w:rsidRPr="004B466E">
        <w:rPr>
          <w:color w:val="993366"/>
        </w:rPr>
        <w:t>SEQUENCE</w:t>
      </w:r>
      <w:r w:rsidRPr="004B466E">
        <w:t xml:space="preserve"> {</w:t>
      </w:r>
    </w:p>
    <w:p w14:paraId="79B4D1AA" w14:textId="77777777" w:rsidR="00A02B50" w:rsidRPr="004B466E" w:rsidRDefault="00A02B50" w:rsidP="00A02B50">
      <w:pPr>
        <w:pStyle w:val="PL"/>
      </w:pPr>
      <w:r w:rsidRPr="004B466E">
        <w:tab/>
        <w:t>csi-ResourceConfigId</w:t>
      </w:r>
      <w:r w:rsidRPr="004B466E">
        <w:tab/>
      </w:r>
      <w:r w:rsidRPr="004B466E">
        <w:tab/>
      </w:r>
      <w:r w:rsidRPr="004B466E">
        <w:tab/>
      </w:r>
      <w:r w:rsidRPr="004B466E">
        <w:tab/>
        <w:t>CSI-ResourceConfigId,</w:t>
      </w:r>
    </w:p>
    <w:p w14:paraId="28DC5B33" w14:textId="77777777" w:rsidR="00A02B50" w:rsidRPr="004B466E" w:rsidRDefault="00A02B50" w:rsidP="00A02B50">
      <w:pPr>
        <w:pStyle w:val="PL"/>
      </w:pPr>
      <w:r w:rsidRPr="004B466E">
        <w:tab/>
        <w:t xml:space="preserve">csi-RS-ResourceSetList </w:t>
      </w:r>
      <w:r w:rsidRPr="004B466E">
        <w:tab/>
        <w:t xml:space="preserve"> </w:t>
      </w:r>
      <w:r w:rsidRPr="004B466E">
        <w:tab/>
      </w:r>
      <w:r w:rsidRPr="004B466E">
        <w:tab/>
      </w:r>
      <w:r w:rsidRPr="004B466E">
        <w:tab/>
      </w:r>
      <w:r w:rsidRPr="004B466E">
        <w:rPr>
          <w:color w:val="993366"/>
        </w:rPr>
        <w:t>CHOICE</w:t>
      </w:r>
      <w:r w:rsidRPr="004B466E">
        <w:t xml:space="preserve"> {</w:t>
      </w:r>
    </w:p>
    <w:p w14:paraId="28A3717F" w14:textId="77777777" w:rsidR="00A02B50" w:rsidRPr="004B466E" w:rsidRDefault="00A02B50" w:rsidP="00A02B50">
      <w:pPr>
        <w:pStyle w:val="PL"/>
      </w:pPr>
      <w:r w:rsidRPr="004B466E">
        <w:tab/>
      </w:r>
      <w:r w:rsidRPr="004B466E">
        <w:tab/>
        <w:t xml:space="preserve">nzp-CSI-RS-SSB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2145D0EF" w14:textId="77777777" w:rsidR="00A02B50" w:rsidRPr="004B466E" w:rsidRDefault="00A02B50" w:rsidP="00A02B50">
      <w:pPr>
        <w:pStyle w:val="PL"/>
      </w:pPr>
      <w:r w:rsidRPr="004B466E">
        <w:tab/>
      </w:r>
      <w:r w:rsidRPr="004B466E">
        <w:tab/>
      </w:r>
      <w:r w:rsidRPr="004B466E">
        <w:tab/>
        <w:t>nzp-CSI-RS-ResourceSetList</w:t>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(1..maxNrofNZP-CSI-RS-ResourceSetsPerConfig))</w:t>
      </w:r>
      <w:r w:rsidRPr="004B466E">
        <w:rPr>
          <w:color w:val="993366"/>
        </w:rPr>
        <w:t xml:space="preserve"> OF</w:t>
      </w:r>
      <w:r w:rsidRPr="004B466E">
        <w:t xml:space="preserve"> NZP-CSI-RS-ResourceSetId </w:t>
      </w:r>
      <w:r w:rsidRPr="004B466E">
        <w:rPr>
          <w:color w:val="993366"/>
        </w:rPr>
        <w:t>OPTIONAL</w:t>
      </w:r>
      <w:r w:rsidRPr="004B466E">
        <w:t>,</w:t>
      </w:r>
    </w:p>
    <w:p w14:paraId="0E6D125B" w14:textId="77777777" w:rsidR="00A02B50" w:rsidRPr="004B466E" w:rsidRDefault="00A02B50" w:rsidP="00A02B50">
      <w:pPr>
        <w:pStyle w:val="PL"/>
      </w:pPr>
      <w:r w:rsidRPr="004B466E">
        <w:tab/>
      </w:r>
      <w:r w:rsidRPr="004B466E">
        <w:tab/>
      </w:r>
      <w:r w:rsidRPr="004B466E">
        <w:tab/>
        <w:t>csi-SSB-ResourceSetList</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(1..maxNrofCSI-SSB-ResourceSetsPerConfig))</w:t>
      </w:r>
      <w:r w:rsidRPr="004B466E">
        <w:rPr>
          <w:color w:val="993366"/>
        </w:rPr>
        <w:t xml:space="preserve"> OF</w:t>
      </w:r>
      <w:r w:rsidRPr="004B466E">
        <w:t xml:space="preserve"> CSI-SSB-ResourceSetId</w:t>
      </w:r>
      <w:r w:rsidRPr="004B466E">
        <w:tab/>
      </w:r>
      <w:r w:rsidRPr="004B466E">
        <w:rPr>
          <w:color w:val="993366"/>
        </w:rPr>
        <w:t>OPTIONAL</w:t>
      </w:r>
    </w:p>
    <w:p w14:paraId="0965E303" w14:textId="77777777" w:rsidR="00A02B50" w:rsidRPr="004B466E" w:rsidRDefault="00A02B50" w:rsidP="00A02B50">
      <w:pPr>
        <w:pStyle w:val="PL"/>
      </w:pPr>
      <w:r w:rsidRPr="004B466E">
        <w:tab/>
      </w:r>
      <w:r w:rsidRPr="004B466E">
        <w:tab/>
        <w:t>},</w:t>
      </w:r>
      <w:r w:rsidRPr="004B466E">
        <w:tab/>
      </w:r>
      <w:r w:rsidRPr="004B466E">
        <w:tab/>
      </w:r>
      <w:r w:rsidRPr="004B466E">
        <w:tab/>
      </w:r>
    </w:p>
    <w:p w14:paraId="24C2952D" w14:textId="77777777" w:rsidR="00A02B50" w:rsidRPr="004B466E" w:rsidRDefault="00A02B50" w:rsidP="00A02B50">
      <w:pPr>
        <w:pStyle w:val="PL"/>
      </w:pPr>
      <w:r w:rsidRPr="004B466E">
        <w:tab/>
      </w:r>
      <w:r w:rsidRPr="004B466E">
        <w:tab/>
        <w:t>csi-IM-ResourceSetList</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(1..maxNrofCSI-IM-ResourceSetsPerConfig))</w:t>
      </w:r>
      <w:r w:rsidRPr="004B466E">
        <w:rPr>
          <w:color w:val="993366"/>
        </w:rPr>
        <w:t xml:space="preserve"> OF</w:t>
      </w:r>
      <w:r w:rsidRPr="004B466E">
        <w:t xml:space="preserve"> CSI-IM-ResourceSetId</w:t>
      </w:r>
    </w:p>
    <w:p w14:paraId="57E1A3D5" w14:textId="77777777" w:rsidR="00A02B50" w:rsidRPr="004B466E" w:rsidRDefault="00A02B50" w:rsidP="00A02B50">
      <w:pPr>
        <w:pStyle w:val="PL"/>
      </w:pPr>
      <w:r w:rsidRPr="004B466E">
        <w:tab/>
        <w:t>},</w:t>
      </w:r>
    </w:p>
    <w:p w14:paraId="0656FCF9" w14:textId="77777777" w:rsidR="00A02B50" w:rsidRPr="004B466E" w:rsidRDefault="00A02B50" w:rsidP="00A02B50">
      <w:pPr>
        <w:pStyle w:val="PL"/>
      </w:pPr>
    </w:p>
    <w:p w14:paraId="523380B9" w14:textId="77777777" w:rsidR="00A02B50" w:rsidRPr="004B466E" w:rsidRDefault="00A02B50" w:rsidP="00A02B50">
      <w:pPr>
        <w:pStyle w:val="PL"/>
      </w:pPr>
      <w:r w:rsidRPr="004B466E">
        <w:tab/>
        <w:t>bwp-Id</w:t>
      </w:r>
      <w:r w:rsidRPr="004B466E">
        <w:tab/>
      </w:r>
      <w:r w:rsidRPr="004B466E">
        <w:tab/>
      </w:r>
      <w:r w:rsidRPr="004B466E">
        <w:tab/>
      </w:r>
      <w:r w:rsidRPr="004B466E">
        <w:tab/>
      </w:r>
      <w:r w:rsidRPr="004B466E">
        <w:tab/>
      </w:r>
      <w:r w:rsidRPr="004B466E">
        <w:tab/>
      </w:r>
      <w:r w:rsidRPr="004B466E">
        <w:tab/>
      </w:r>
      <w:r w:rsidRPr="004B466E">
        <w:tab/>
        <w:t>BWP-Id,</w:t>
      </w:r>
    </w:p>
    <w:p w14:paraId="1CDE0FC0" w14:textId="77777777" w:rsidR="00A02B50" w:rsidRPr="004B466E" w:rsidRDefault="00A02B50" w:rsidP="00A02B50">
      <w:pPr>
        <w:pStyle w:val="PL"/>
      </w:pPr>
      <w:r w:rsidRPr="004B466E">
        <w:tab/>
        <w:t>resourceType</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 aperiodic, semiPersistent, periodic },</w:t>
      </w:r>
    </w:p>
    <w:p w14:paraId="0E0F0ABA" w14:textId="77777777" w:rsidR="00A02B50" w:rsidRPr="004B466E" w:rsidRDefault="00A02B50" w:rsidP="00A02B50">
      <w:pPr>
        <w:pStyle w:val="PL"/>
      </w:pPr>
      <w:r w:rsidRPr="004B466E">
        <w:tab/>
        <w:t>...</w:t>
      </w:r>
    </w:p>
    <w:p w14:paraId="721B2A1B" w14:textId="77777777" w:rsidR="00A02B50" w:rsidRPr="004B466E" w:rsidRDefault="00A02B50" w:rsidP="00A02B50">
      <w:pPr>
        <w:pStyle w:val="PL"/>
      </w:pPr>
      <w:r w:rsidRPr="004B466E">
        <w:t>}</w:t>
      </w:r>
    </w:p>
    <w:p w14:paraId="172B31EA" w14:textId="77777777" w:rsidR="00A02B50" w:rsidRPr="004B466E" w:rsidRDefault="00A02B50" w:rsidP="00A02B50">
      <w:pPr>
        <w:pStyle w:val="PL"/>
      </w:pPr>
    </w:p>
    <w:p w14:paraId="6F26AB42" w14:textId="77777777" w:rsidR="00A02B50" w:rsidRPr="00957E20" w:rsidRDefault="00A02B50" w:rsidP="00A02B50">
      <w:pPr>
        <w:spacing w:after="0"/>
        <w:textAlignment w:val="center"/>
        <w:rPr>
          <w:rFonts w:ascii="Calibri" w:hAnsi="Calibri"/>
          <w:sz w:val="22"/>
          <w:szCs w:val="22"/>
          <w:lang w:val="en-US" w:eastAsia="sv-SE"/>
        </w:rPr>
      </w:pPr>
    </w:p>
    <w:p w14:paraId="6DD45CDF" w14:textId="19914EC8" w:rsidR="0072673A" w:rsidRPr="0072673A" w:rsidRDefault="00A02B50" w:rsidP="00AE67B4">
      <w:pPr>
        <w:pStyle w:val="BodyText"/>
      </w:pPr>
      <w:r w:rsidRPr="0072673A">
        <w:t xml:space="preserve">We note that in 38.214, it is stated that a </w:t>
      </w:r>
      <w:r w:rsidR="0072673A" w:rsidRPr="0072673A">
        <w:t xml:space="preserve">CSI Resource Set consists of CSI-RS resources and SS/PBCH block resources, whereas in 38.331, it is specified that a </w:t>
      </w:r>
      <w:proofErr w:type="spellStart"/>
      <w:r w:rsidR="0072673A" w:rsidRPr="0072673A">
        <w:rPr>
          <w:i/>
        </w:rPr>
        <w:t>csi</w:t>
      </w:r>
      <w:proofErr w:type="spellEnd"/>
      <w:r w:rsidR="0072673A" w:rsidRPr="0072673A">
        <w:rPr>
          <w:i/>
        </w:rPr>
        <w:t>-RS-</w:t>
      </w:r>
      <w:proofErr w:type="spellStart"/>
      <w:r w:rsidR="0072673A" w:rsidRPr="0072673A">
        <w:rPr>
          <w:i/>
        </w:rPr>
        <w:t>ResourceSetList</w:t>
      </w:r>
      <w:proofErr w:type="spellEnd"/>
      <w:r w:rsidR="0072673A" w:rsidRPr="0072673A">
        <w:t xml:space="preserve"> consists of references to </w:t>
      </w:r>
    </w:p>
    <w:p w14:paraId="4D1F276D" w14:textId="64E50A85" w:rsidR="00A02B50" w:rsidRPr="0072673A" w:rsidRDefault="0072673A" w:rsidP="0072673A">
      <w:pPr>
        <w:pStyle w:val="BodyText"/>
        <w:numPr>
          <w:ilvl w:val="0"/>
          <w:numId w:val="31"/>
        </w:numPr>
      </w:pPr>
      <w:r w:rsidRPr="0072673A">
        <w:rPr>
          <w:i/>
        </w:rPr>
        <w:t>NZP-CSI-RS-</w:t>
      </w:r>
      <w:proofErr w:type="spellStart"/>
      <w:r w:rsidRPr="0072673A">
        <w:rPr>
          <w:i/>
        </w:rPr>
        <w:t>ResourceSet</w:t>
      </w:r>
      <w:proofErr w:type="spellEnd"/>
      <w:r w:rsidRPr="0072673A">
        <w:rPr>
          <w:i/>
        </w:rPr>
        <w:t>(s)</w:t>
      </w:r>
      <w:r w:rsidRPr="0072673A">
        <w:t xml:space="preserve"> and/or </w:t>
      </w:r>
      <w:r w:rsidRPr="0072673A">
        <w:rPr>
          <w:i/>
        </w:rPr>
        <w:t>CSI-SSB-</w:t>
      </w:r>
      <w:proofErr w:type="spellStart"/>
      <w:r w:rsidRPr="0072673A">
        <w:rPr>
          <w:i/>
        </w:rPr>
        <w:t>ResourceSet</w:t>
      </w:r>
      <w:proofErr w:type="spellEnd"/>
      <w:r w:rsidRPr="0072673A">
        <w:rPr>
          <w:i/>
        </w:rPr>
        <w:t xml:space="preserve">(s), </w:t>
      </w:r>
      <w:r w:rsidRPr="0072673A">
        <w:t>or</w:t>
      </w:r>
    </w:p>
    <w:p w14:paraId="41D175EB" w14:textId="5479B35E" w:rsidR="0072673A" w:rsidRDefault="0072673A" w:rsidP="0072673A">
      <w:pPr>
        <w:pStyle w:val="BodyText"/>
        <w:numPr>
          <w:ilvl w:val="0"/>
          <w:numId w:val="31"/>
        </w:numPr>
        <w:rPr>
          <w:i/>
        </w:rPr>
      </w:pPr>
      <w:r w:rsidRPr="0072673A">
        <w:rPr>
          <w:i/>
        </w:rPr>
        <w:t>CSI-IM-</w:t>
      </w:r>
      <w:proofErr w:type="spellStart"/>
      <w:r w:rsidRPr="0072673A">
        <w:rPr>
          <w:i/>
        </w:rPr>
        <w:t>ResourceSet</w:t>
      </w:r>
      <w:proofErr w:type="spellEnd"/>
      <w:r w:rsidRPr="0072673A">
        <w:rPr>
          <w:i/>
        </w:rPr>
        <w:t>(s)</w:t>
      </w:r>
    </w:p>
    <w:p w14:paraId="5BE3097E" w14:textId="222D7E24" w:rsidR="0072673A" w:rsidRDefault="0072673A" w:rsidP="0072673A">
      <w:pPr>
        <w:pStyle w:val="BodyText"/>
      </w:pPr>
      <w:r>
        <w:t>The text in 38.214 states that a mix of CSI-IM and SS/PBCH block resources is allowed, which is not aligned with 38.331. Also, 38.214 states that a CSI Resource set contains CSI-RS resources, which is also not aligned with 38.331</w:t>
      </w:r>
      <w:r w:rsidR="004116CE">
        <w:t xml:space="preserve">. </w:t>
      </w:r>
    </w:p>
    <w:p w14:paraId="715C7C10" w14:textId="66643004" w:rsidR="00A02B50" w:rsidRPr="0072673A" w:rsidRDefault="004116CE" w:rsidP="00AE67B4">
      <w:pPr>
        <w:pStyle w:val="BodyText"/>
      </w:pPr>
      <w:r>
        <w:t>To clarify this,</w:t>
      </w:r>
      <w:r w:rsidR="00252543">
        <w:t xml:space="preserve"> </w:t>
      </w:r>
      <w:r>
        <w:t>we propose:</w:t>
      </w:r>
    </w:p>
    <w:p w14:paraId="725B91AB" w14:textId="319A46D4" w:rsidR="00AE67B4" w:rsidRPr="0072673A" w:rsidRDefault="00AE67B4" w:rsidP="00AE67B4">
      <w:pPr>
        <w:pStyle w:val="Proposal"/>
      </w:pPr>
      <w:bookmarkStart w:id="10" w:name="_Ref513735923"/>
      <w:bookmarkStart w:id="11" w:name="_Toc513810009"/>
      <w:bookmarkStart w:id="12" w:name="_Toc521670114"/>
      <w:r w:rsidRPr="0072673A">
        <w:t>Align text in Section 5.2.1.2 of 38.</w:t>
      </w:r>
      <w:r w:rsidR="00EF747F" w:rsidRPr="0072673A">
        <w:t>2</w:t>
      </w:r>
      <w:r w:rsidRPr="0072673A">
        <w:t xml:space="preserve">14 to be consistent with 38.331 with respect to the </w:t>
      </w:r>
      <w:r w:rsidR="00EF747F" w:rsidRPr="0072673A">
        <w:t xml:space="preserve">definition of </w:t>
      </w:r>
      <w:r w:rsidR="00EF747F" w:rsidRPr="0072673A">
        <w:rPr>
          <w:i/>
        </w:rPr>
        <w:t>CSI-</w:t>
      </w:r>
      <w:proofErr w:type="spellStart"/>
      <w:r w:rsidR="00EF747F" w:rsidRPr="0072673A">
        <w:rPr>
          <w:i/>
        </w:rPr>
        <w:t>ResourceConfig</w:t>
      </w:r>
      <w:proofErr w:type="spellEnd"/>
      <w:r w:rsidRPr="0072673A">
        <w:t>.</w:t>
      </w:r>
      <w:bookmarkEnd w:id="10"/>
      <w:bookmarkEnd w:id="11"/>
      <w:bookmarkEnd w:id="12"/>
    </w:p>
    <w:p w14:paraId="5E2BFA10" w14:textId="747E3983" w:rsidR="00954FCD" w:rsidRPr="004116CE" w:rsidRDefault="00AE67B4" w:rsidP="004116CE">
      <w:pPr>
        <w:pStyle w:val="BodyText"/>
      </w:pPr>
      <w:r w:rsidRPr="0072673A">
        <w:t>A text proposal implementing this proposal is in Section 3</w:t>
      </w:r>
      <w:r w:rsidRPr="000F6B58">
        <w:t>.</w:t>
      </w:r>
      <w:r w:rsidR="000F6B58" w:rsidRPr="000F6B58">
        <w:t>1</w:t>
      </w:r>
      <w:r w:rsidRPr="000F6B58">
        <w:t>.</w:t>
      </w:r>
    </w:p>
    <w:p w14:paraId="05170B46" w14:textId="77777777" w:rsidR="00954FCD" w:rsidRPr="00957E20" w:rsidRDefault="00954FCD" w:rsidP="00954FCD">
      <w:pPr>
        <w:spacing w:after="0"/>
        <w:textAlignment w:val="center"/>
        <w:rPr>
          <w:rFonts w:ascii="Calibri" w:hAnsi="Calibri"/>
          <w:sz w:val="22"/>
          <w:szCs w:val="22"/>
          <w:lang w:val="en-US" w:eastAsia="sv-SE"/>
        </w:rPr>
      </w:pPr>
    </w:p>
    <w:p w14:paraId="2C60A760" w14:textId="77777777" w:rsidR="004E434E" w:rsidRPr="00957E20" w:rsidRDefault="004E434E" w:rsidP="00A6475B">
      <w:pPr>
        <w:pStyle w:val="Heading3"/>
        <w:rPr>
          <w:lang w:val="en-US" w:eastAsia="sv-SE"/>
        </w:rPr>
        <w:sectPr w:rsidR="004E434E" w:rsidRPr="00957E20" w:rsidSect="00A02B50">
          <w:footnotePr>
            <w:numRestart w:val="eachSect"/>
          </w:footnotePr>
          <w:pgSz w:w="16840" w:h="11907" w:orient="landscape" w:code="9"/>
          <w:pgMar w:top="1134" w:right="1134" w:bottom="1134" w:left="1418" w:header="680" w:footer="567" w:gutter="0"/>
          <w:cols w:space="720"/>
          <w:docGrid w:linePitch="272"/>
        </w:sectPr>
      </w:pPr>
    </w:p>
    <w:p w14:paraId="3D48045B" w14:textId="6646275A" w:rsidR="002310F0" w:rsidRPr="00957E20" w:rsidRDefault="00A6475B" w:rsidP="00A6475B">
      <w:pPr>
        <w:pStyle w:val="Heading3"/>
        <w:rPr>
          <w:lang w:val="en-US" w:eastAsia="sv-SE"/>
        </w:rPr>
      </w:pPr>
      <w:r w:rsidRPr="00957E20">
        <w:rPr>
          <w:lang w:val="en-US" w:eastAsia="sv-SE"/>
        </w:rPr>
        <w:lastRenderedPageBreak/>
        <w:t>2.1.3</w:t>
      </w:r>
      <w:r w:rsidRPr="00957E20">
        <w:rPr>
          <w:lang w:val="en-US" w:eastAsia="sv-SE"/>
        </w:rPr>
        <w:tab/>
        <w:t>Default QCL assumption for aperiodic CSI-RS</w:t>
      </w:r>
    </w:p>
    <w:p w14:paraId="61849DCA" w14:textId="260A6A39" w:rsidR="00A6475B" w:rsidRPr="00F744E1" w:rsidRDefault="00A6475B" w:rsidP="00A6475B">
      <w:pPr>
        <w:pStyle w:val="BodyText"/>
      </w:pPr>
      <w:r w:rsidRPr="00F744E1">
        <w:t xml:space="preserve">To perform measurements on aperiodic CSI-RS, the UE applies a QCL assumption </w:t>
      </w:r>
      <w:r w:rsidR="00270030">
        <w:t>to receive the</w:t>
      </w:r>
      <w:r w:rsidRPr="00F744E1">
        <w:t xml:space="preserve"> CSI-RS resources in the scheduled CSI-RS resource set. Before decoding the DCI, the UE does not know that it will be performing a measurement on aperiodic CSI-RS, it does not know the CSI-RS resource set it will use, and it will not know the QCL properties of the CSI-RS resources in the set. </w:t>
      </w:r>
    </w:p>
    <w:p w14:paraId="37A63676" w14:textId="77777777" w:rsidR="00A6475B" w:rsidRPr="00F744E1" w:rsidRDefault="00A6475B" w:rsidP="00A6475B">
      <w:pPr>
        <w:pStyle w:val="BodyText"/>
      </w:pPr>
      <w:r w:rsidRPr="00F744E1">
        <w:t xml:space="preserve">This leads to a problem when the UE is equipped with an </w:t>
      </w:r>
      <w:proofErr w:type="spellStart"/>
      <w:r w:rsidRPr="00F744E1">
        <w:t>analog</w:t>
      </w:r>
      <w:proofErr w:type="spellEnd"/>
      <w:r w:rsidRPr="00F744E1">
        <w:t xml:space="preserve"> beamformer and needs to make a spatial QCL assumption to perform the measurements. The UE would have to decode the DCI and then adjust its beamformer before it can perform the measurement on the CSI-RS. This procedure takes time.</w:t>
      </w:r>
    </w:p>
    <w:p w14:paraId="7E840BCE" w14:textId="5A543DBA" w:rsidR="00A6475B" w:rsidRPr="00F744E1" w:rsidRDefault="00A6475B" w:rsidP="00A6475B">
      <w:pPr>
        <w:pStyle w:val="BodyText"/>
      </w:pPr>
      <w:r w:rsidRPr="00F744E1">
        <w:t xml:space="preserve">To handle the delay of DCI decoding and beamformer adjustment, a configurable scheduling offset </w:t>
      </w:r>
      <w:r w:rsidRPr="00F744E1">
        <w:rPr>
          <w:i/>
        </w:rPr>
        <w:t xml:space="preserve">k </w:t>
      </w:r>
      <w:r w:rsidRPr="00F744E1">
        <w:t xml:space="preserve">was introduced for aperiodic CSI-RS with a value range up to 4 slots. The NW would then configure a sufficiently large scheduling delay, which enables the UE to perform the measurement using the correct spatial QCL assumption. The idea is that the required delay </w:t>
      </w:r>
      <w:proofErr w:type="spellStart"/>
      <w:r w:rsidR="00F744E1" w:rsidRPr="00F744E1">
        <w:rPr>
          <w:i/>
        </w:rPr>
        <w:t>k</w:t>
      </w:r>
      <w:r w:rsidR="00F744E1" w:rsidRPr="00F744E1">
        <w:rPr>
          <w:i/>
          <w:vertAlign w:val="subscript"/>
        </w:rPr>
        <w:t>min</w:t>
      </w:r>
      <w:proofErr w:type="spellEnd"/>
      <w:r w:rsidR="00F744E1" w:rsidRPr="00F744E1">
        <w:t xml:space="preserve"> </w:t>
      </w:r>
      <w:r w:rsidRPr="00F744E1">
        <w:t xml:space="preserve">would be a UE capability </w:t>
      </w:r>
      <w:r w:rsidR="00F744E1" w:rsidRPr="00F744E1">
        <w:t>(2-28</w:t>
      </w:r>
      <w:r w:rsidRPr="00F744E1">
        <w:t>), to let the NW know a suitable value for the scheduling delay.</w:t>
      </w:r>
      <w:r w:rsidR="00F744E1" w:rsidRPr="00F744E1">
        <w:t xml:space="preserve"> The value range for this UE capability is still being discussed.</w:t>
      </w:r>
    </w:p>
    <w:p w14:paraId="59FBDA9C" w14:textId="554EA371" w:rsidR="00F744E1" w:rsidRPr="00F744E1" w:rsidRDefault="00F744E1" w:rsidP="00A6475B">
      <w:pPr>
        <w:pStyle w:val="BodyText"/>
      </w:pPr>
      <w:r w:rsidRPr="00F744E1">
        <w:t xml:space="preserve">In the RAN4 LS </w:t>
      </w:r>
      <w:r w:rsidRPr="00F744E1">
        <w:fldChar w:fldCharType="begin"/>
      </w:r>
      <w:r w:rsidRPr="00F744E1">
        <w:instrText xml:space="preserve"> REF _Ref521400165 \r \h </w:instrText>
      </w:r>
      <w:r>
        <w:instrText xml:space="preserve"> \* MERGEFORMAT </w:instrText>
      </w:r>
      <w:r w:rsidRPr="00F744E1">
        <w:fldChar w:fldCharType="separate"/>
      </w:r>
      <w:r w:rsidR="00C5140B">
        <w:t>[1]</w:t>
      </w:r>
      <w:r w:rsidRPr="00F744E1">
        <w:fldChar w:fldCharType="end"/>
      </w:r>
      <w:r w:rsidRPr="00F744E1">
        <w:t xml:space="preserve">, this scheduling delay </w:t>
      </w:r>
      <w:r w:rsidR="00633783">
        <w:t>is</w:t>
      </w:r>
      <w:r w:rsidRPr="00F744E1">
        <w:t xml:space="preserve"> again brought up for discussion. In the LS, it is stated that a scheduling delay larger than the agreed 4 slots may be required, to handle UEs with several antenna panels.</w:t>
      </w:r>
    </w:p>
    <w:p w14:paraId="15C9CD23" w14:textId="1A5353D7" w:rsidR="00F744E1" w:rsidRPr="00F744E1" w:rsidRDefault="00A6475B" w:rsidP="00F744E1">
      <w:pPr>
        <w:pStyle w:val="BodyText"/>
      </w:pPr>
      <w:r w:rsidRPr="00F744E1">
        <w:t xml:space="preserve">Currently, the standard does not specify what QCL assumptions the UE should make if it is scheduled an aperiodic CSI-RS with a scheduling delay which is </w:t>
      </w:r>
      <w:r w:rsidRPr="00F744E1">
        <w:rPr>
          <w:i/>
        </w:rPr>
        <w:t>smaller</w:t>
      </w:r>
      <w:r w:rsidRPr="00F744E1">
        <w:t xml:space="preserve"> than </w:t>
      </w:r>
      <w:proofErr w:type="spellStart"/>
      <w:r w:rsidRPr="00F744E1">
        <w:rPr>
          <w:i/>
        </w:rPr>
        <w:t>k</w:t>
      </w:r>
      <w:r w:rsidRPr="00F744E1">
        <w:rPr>
          <w:i/>
          <w:vertAlign w:val="subscript"/>
        </w:rPr>
        <w:t>min</w:t>
      </w:r>
      <w:proofErr w:type="spellEnd"/>
      <w:r w:rsidRPr="00F744E1">
        <w:t xml:space="preserve">. This is in contrast to the corresponding case for PDSCH scheduling where such behaviour is specified. A corresponding clarification is needed also for aperiodic CSI-RS. </w:t>
      </w:r>
      <w:r w:rsidR="00F744E1" w:rsidRPr="00F744E1">
        <w:t xml:space="preserve">The long discussion about UE capability 2-28 and the RAN4 LS further emphasizes the importance of agreeing on a default behaviour. </w:t>
      </w:r>
    </w:p>
    <w:p w14:paraId="01771351" w14:textId="7899DE60" w:rsidR="00A6475B" w:rsidRPr="00F744E1" w:rsidRDefault="00A6475B" w:rsidP="00A6475B">
      <w:pPr>
        <w:pStyle w:val="BodyText"/>
      </w:pPr>
      <w:r w:rsidRPr="00F744E1">
        <w:t xml:space="preserve">It should be noted that the UE would have QCL assumptions </w:t>
      </w:r>
      <w:r w:rsidR="00633783">
        <w:t xml:space="preserve">for PDSCH </w:t>
      </w:r>
      <w:r w:rsidRPr="00F744E1">
        <w:t xml:space="preserve">for the slot where the aperiodic CSI-RS would be transmitted. Since the UE would not have time to decode the DCI </w:t>
      </w:r>
      <w:r w:rsidR="00633783">
        <w:t xml:space="preserve">triggering ap-CSI-RS </w:t>
      </w:r>
      <w:r w:rsidRPr="00F744E1">
        <w:t xml:space="preserve">and update these assumptions, the only viable option is that the UE would </w:t>
      </w:r>
      <w:r w:rsidR="00633783">
        <w:t>use</w:t>
      </w:r>
      <w:r w:rsidR="00633783" w:rsidRPr="00F744E1">
        <w:t xml:space="preserve"> </w:t>
      </w:r>
      <w:r w:rsidRPr="00F744E1">
        <w:t>these current QCL assumptions</w:t>
      </w:r>
      <w:r w:rsidR="00633783">
        <w:t xml:space="preserve"> for PDSCH</w:t>
      </w:r>
      <w:r w:rsidRPr="00F744E1">
        <w:t xml:space="preserve"> for the slot where the aperiodic CSI-RSs are transmitted. </w:t>
      </w:r>
    </w:p>
    <w:p w14:paraId="502CCC36" w14:textId="41F508A1" w:rsidR="00A6475B" w:rsidRPr="00F744E1" w:rsidRDefault="00633783" w:rsidP="00A6475B">
      <w:pPr>
        <w:pStyle w:val="BodyText"/>
      </w:pPr>
      <w:r>
        <w:t>Thus, f</w:t>
      </w:r>
      <w:r w:rsidR="00A6475B" w:rsidRPr="00F744E1">
        <w:t xml:space="preserve">or the case when the aperiodic CSI-RS is transmitted in the PDSCH region, we propose </w:t>
      </w:r>
    </w:p>
    <w:p w14:paraId="4A0B3ED3" w14:textId="0E0F0A37" w:rsidR="00A6475B" w:rsidRPr="00F744E1" w:rsidRDefault="00A6475B" w:rsidP="00A6475B">
      <w:pPr>
        <w:pStyle w:val="Proposal"/>
        <w:spacing w:after="160" w:line="259" w:lineRule="auto"/>
        <w:jc w:val="left"/>
      </w:pPr>
      <w:bookmarkStart w:id="13" w:name="_Ref506188340"/>
      <w:bookmarkStart w:id="14" w:name="_Toc506201568"/>
      <w:bookmarkStart w:id="15" w:name="_Toc506203702"/>
      <w:bookmarkStart w:id="16" w:name="_Toc506218098"/>
      <w:bookmarkStart w:id="17" w:name="_Toc506277013"/>
      <w:bookmarkStart w:id="18" w:name="_Toc506277155"/>
      <w:bookmarkStart w:id="19" w:name="_Toc506360470"/>
      <w:bookmarkStart w:id="20" w:name="_Toc506553870"/>
      <w:bookmarkStart w:id="21" w:name="_Toc506579620"/>
      <w:bookmarkStart w:id="22" w:name="_Toc510643170"/>
      <w:bookmarkStart w:id="23" w:name="_Toc510798753"/>
      <w:bookmarkStart w:id="24" w:name="_Toc510804897"/>
      <w:bookmarkStart w:id="25" w:name="_Toc510805646"/>
      <w:bookmarkStart w:id="26" w:name="_Toc521670115"/>
      <w:r w:rsidRPr="00F744E1">
        <w:t>When the scheduling delay for aperiodic CSI-RS is smaller than the minimum scheduling delay of the UE, the UE may obtain QCL assumptions for an aperiodic CSI-RS transmitted in the PDSCH region from a default TCI state, where the default TCI state corresponds to the TCI state used for PDSCH QCL indication in the slot where the measurement is performed.</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8C8FDCB" w14:textId="0707BC87" w:rsidR="00A6475B" w:rsidRDefault="00A6475B" w:rsidP="002A6022">
      <w:pPr>
        <w:pStyle w:val="BodyText"/>
      </w:pPr>
      <w:r w:rsidRPr="00F744E1">
        <w:t xml:space="preserve">Essentially, </w:t>
      </w:r>
      <w:r w:rsidRPr="00F744E1">
        <w:fldChar w:fldCharType="begin"/>
      </w:r>
      <w:r w:rsidRPr="00F744E1">
        <w:instrText xml:space="preserve"> REF _Ref506188340 \r \h  \* MERGEFORMAT </w:instrText>
      </w:r>
      <w:r w:rsidRPr="00F744E1">
        <w:fldChar w:fldCharType="separate"/>
      </w:r>
      <w:r w:rsidR="00C5140B">
        <w:t>Proposal 3</w:t>
      </w:r>
      <w:r w:rsidRPr="00F744E1">
        <w:fldChar w:fldCharType="end"/>
      </w:r>
      <w:r w:rsidRPr="00F744E1">
        <w:t xml:space="preserve"> means that the UE would use the same Rx beam as it already prepared for the reception </w:t>
      </w:r>
      <w:r w:rsidR="00633783">
        <w:t xml:space="preserve">of PDSCH </w:t>
      </w:r>
      <w:r w:rsidRPr="00F744E1">
        <w:t>in the corresponding OFDM symbols.</w:t>
      </w:r>
    </w:p>
    <w:p w14:paraId="77B083F0" w14:textId="79EB6527" w:rsidR="00625D3F" w:rsidRDefault="006548A4" w:rsidP="006548A4">
      <w:pPr>
        <w:pStyle w:val="Heading3"/>
      </w:pPr>
      <w:r>
        <w:t>2.1.4</w:t>
      </w:r>
      <w:r>
        <w:tab/>
        <w:t xml:space="preserve">PUSCH scheduled by DCI format 0_0 </w:t>
      </w:r>
    </w:p>
    <w:p w14:paraId="56948DB7" w14:textId="0D1B07EE" w:rsidR="006548A4" w:rsidRPr="00C05C04" w:rsidRDefault="006548A4" w:rsidP="006548A4">
      <w:pPr>
        <w:pStyle w:val="BodyText"/>
      </w:pPr>
      <w:r>
        <w:t xml:space="preserve">In RAN1#92bis, it was agreed that for PUSCH scheduled by DCI format 0_0, the UE shall use the same spatial relation for PUSCH as for PUCCH for a cell configured </w:t>
      </w:r>
      <w:r w:rsidRPr="00D163DD">
        <w:rPr>
          <w:i/>
        </w:rPr>
        <w:t>with</w:t>
      </w:r>
      <w:r>
        <w:t xml:space="preserve"> PUCCH:</w:t>
      </w:r>
    </w:p>
    <w:p w14:paraId="1C0D8BC3" w14:textId="77777777" w:rsidR="006548A4" w:rsidRPr="000B1022" w:rsidRDefault="006548A4" w:rsidP="006548A4">
      <w:pPr>
        <w:ind w:left="360"/>
        <w:rPr>
          <w:b/>
        </w:rPr>
      </w:pPr>
      <w:r w:rsidRPr="000B1022">
        <w:rPr>
          <w:rFonts w:eastAsia="SimSun"/>
          <w:b/>
          <w:highlight w:val="green"/>
        </w:rPr>
        <w:t>Agreement:</w:t>
      </w:r>
    </w:p>
    <w:p w14:paraId="4EB768FE" w14:textId="77777777" w:rsidR="006548A4" w:rsidRPr="000B1022" w:rsidRDefault="006548A4" w:rsidP="006548A4">
      <w:pPr>
        <w:pStyle w:val="BodyText"/>
        <w:numPr>
          <w:ilvl w:val="0"/>
          <w:numId w:val="36"/>
        </w:numPr>
        <w:spacing w:after="0"/>
        <w:ind w:left="1080"/>
      </w:pPr>
      <w:r w:rsidRPr="000B1022">
        <w:t>For PUSCH scheduled by DCI format 0_0, the UE shall use a default spatial relation corresponding to the spatial relation, if applicable, used by the PUCCH resource with the lowest ID configured in the active UL BWP</w:t>
      </w:r>
    </w:p>
    <w:p w14:paraId="6D43B81B" w14:textId="610BF67F" w:rsidR="006548A4" w:rsidRDefault="006548A4" w:rsidP="006548A4">
      <w:pPr>
        <w:pStyle w:val="BodyText"/>
        <w:numPr>
          <w:ilvl w:val="1"/>
          <w:numId w:val="36"/>
        </w:numPr>
        <w:spacing w:after="0"/>
        <w:ind w:left="1800"/>
      </w:pPr>
      <w:r w:rsidRPr="000B1022">
        <w:t>Above applies for a cell configured with PUCCH</w:t>
      </w:r>
    </w:p>
    <w:p w14:paraId="2455EA3F" w14:textId="77777777" w:rsidR="003916B7" w:rsidRDefault="003916B7" w:rsidP="006548A4">
      <w:pPr>
        <w:pStyle w:val="BodyText"/>
        <w:spacing w:after="0"/>
      </w:pPr>
    </w:p>
    <w:p w14:paraId="22FC5974" w14:textId="6B367C92" w:rsidR="006548A4" w:rsidRDefault="006548A4" w:rsidP="006548A4">
      <w:pPr>
        <w:pStyle w:val="BodyText"/>
        <w:spacing w:after="0"/>
      </w:pPr>
      <w:r>
        <w:t xml:space="preserve">The corresponding case for </w:t>
      </w:r>
      <w:r w:rsidR="00891D3C">
        <w:t>a cell</w:t>
      </w:r>
      <w:r>
        <w:t xml:space="preserve"> where PUCCH is </w:t>
      </w:r>
      <w:r>
        <w:rPr>
          <w:i/>
        </w:rPr>
        <w:t xml:space="preserve">not </w:t>
      </w:r>
      <w:r>
        <w:t>configured is still open: how does the UE determine the spatial relation for PUSCH when it is scheduled by DCI format 0_0 (no SRI), and there is no PUCCH configured for that cell</w:t>
      </w:r>
      <w:r w:rsidR="00891D3C">
        <w:t xml:space="preserve">? Here we propose the straightforward solution to rely on </w:t>
      </w:r>
      <w:r w:rsidR="00C5140B">
        <w:t xml:space="preserve">another </w:t>
      </w:r>
      <w:r w:rsidR="00891D3C">
        <w:t>cell:</w:t>
      </w:r>
    </w:p>
    <w:p w14:paraId="626D8C91" w14:textId="77777777" w:rsidR="00891D3C" w:rsidRPr="006548A4" w:rsidRDefault="00891D3C" w:rsidP="006548A4">
      <w:pPr>
        <w:pStyle w:val="BodyText"/>
        <w:spacing w:after="0"/>
      </w:pPr>
    </w:p>
    <w:p w14:paraId="730A44C5" w14:textId="7F231600" w:rsidR="00C5140B" w:rsidRDefault="00C5140B" w:rsidP="002129A8">
      <w:pPr>
        <w:pStyle w:val="Proposal"/>
      </w:pPr>
      <w:bookmarkStart w:id="27" w:name="_Toc521670116"/>
      <w:r>
        <w:t xml:space="preserve">In case of PUSCH scheduled on a cell without a configured PUCCH, default spatial relation is given by PUCCH resource with lowest ID on the corresponding “serving cell used for PUCCH transmission”: the </w:t>
      </w:r>
      <w:proofErr w:type="spellStart"/>
      <w:r>
        <w:t>Pcell</w:t>
      </w:r>
      <w:proofErr w:type="spellEnd"/>
      <w:r>
        <w:t xml:space="preserve">, </w:t>
      </w:r>
      <w:proofErr w:type="spellStart"/>
      <w:r>
        <w:t>PScell</w:t>
      </w:r>
      <w:proofErr w:type="spellEnd"/>
      <w:r>
        <w:t xml:space="preserve"> or the PUCCH </w:t>
      </w:r>
      <w:proofErr w:type="spellStart"/>
      <w:r>
        <w:t>Scell</w:t>
      </w:r>
      <w:proofErr w:type="spellEnd"/>
      <w:r>
        <w:t>.</w:t>
      </w:r>
      <w:bookmarkEnd w:id="27"/>
    </w:p>
    <w:p w14:paraId="6EB8BBF6" w14:textId="77777777" w:rsidR="00556228" w:rsidRDefault="00C5140B" w:rsidP="00C5140B">
      <w:pPr>
        <w:pStyle w:val="BodyText"/>
      </w:pPr>
      <w:r w:rsidRPr="00C5140B">
        <w:rPr>
          <w:rStyle w:val="BodyTextChar"/>
        </w:rPr>
        <w:t>“</w:t>
      </w:r>
      <w:r w:rsidR="00556228">
        <w:rPr>
          <w:rStyle w:val="BodyTextChar"/>
        </w:rPr>
        <w:t>S</w:t>
      </w:r>
      <w:r w:rsidRPr="00C5140B">
        <w:rPr>
          <w:rStyle w:val="BodyTextChar"/>
        </w:rPr>
        <w:t>erving cell used for</w:t>
      </w:r>
      <w:r>
        <w:t xml:space="preserve"> PUCCH transmission” is </w:t>
      </w:r>
    </w:p>
    <w:p w14:paraId="50036A17" w14:textId="77777777" w:rsidR="00556228" w:rsidRDefault="00C5140B" w:rsidP="00C5140B">
      <w:pPr>
        <w:pStyle w:val="BodyText"/>
        <w:numPr>
          <w:ilvl w:val="0"/>
          <w:numId w:val="37"/>
        </w:numPr>
      </w:pPr>
      <w:proofErr w:type="spellStart"/>
      <w:r>
        <w:t>Pcell</w:t>
      </w:r>
      <w:proofErr w:type="spellEnd"/>
      <w:r w:rsidR="00556228">
        <w:t xml:space="preserve"> when PUSCH </w:t>
      </w:r>
      <w:r w:rsidR="00556228" w:rsidRPr="00C5140B">
        <w:rPr>
          <w:rStyle w:val="BodyTextChar"/>
        </w:rPr>
        <w:t xml:space="preserve">is scheduled on a serving cell belonging to MCG </w:t>
      </w:r>
      <w:r>
        <w:t>(applicable to case of single NR CG, MCG of NR-NR DC or MCG of NR-EUTRA DC)</w:t>
      </w:r>
      <w:r w:rsidR="00556228">
        <w:t>.</w:t>
      </w:r>
    </w:p>
    <w:p w14:paraId="60A5EDD2" w14:textId="77777777" w:rsidR="00556228" w:rsidRDefault="00C5140B" w:rsidP="00C5140B">
      <w:pPr>
        <w:pStyle w:val="BodyText"/>
        <w:numPr>
          <w:ilvl w:val="0"/>
          <w:numId w:val="37"/>
        </w:numPr>
      </w:pPr>
      <w:proofErr w:type="spellStart"/>
      <w:r>
        <w:lastRenderedPageBreak/>
        <w:t>PScell</w:t>
      </w:r>
      <w:proofErr w:type="spellEnd"/>
      <w:r>
        <w:t xml:space="preserve"> </w:t>
      </w:r>
      <w:r w:rsidR="00556228">
        <w:t xml:space="preserve">when PUSCH is scheduled on a serving cell belonging to SCG </w:t>
      </w:r>
      <w:r>
        <w:t>(applicable to SCG of NR-NR DC or EN-DC)</w:t>
      </w:r>
      <w:r w:rsidR="00556228">
        <w:t>.</w:t>
      </w:r>
    </w:p>
    <w:p w14:paraId="4A71D8B6" w14:textId="069A1861" w:rsidR="00556228" w:rsidRDefault="00556228" w:rsidP="00C5140B">
      <w:pPr>
        <w:pStyle w:val="BodyText"/>
        <w:numPr>
          <w:ilvl w:val="0"/>
          <w:numId w:val="37"/>
        </w:numPr>
      </w:pPr>
      <w:r>
        <w:t xml:space="preserve"> ‘PUCCH </w:t>
      </w:r>
      <w:proofErr w:type="spellStart"/>
      <w:r>
        <w:t>Scell</w:t>
      </w:r>
      <w:proofErr w:type="spellEnd"/>
      <w:r>
        <w:t xml:space="preserve">’ linked to the serving cell with PUSCH transmission when ‘PUCCH </w:t>
      </w:r>
      <w:proofErr w:type="spellStart"/>
      <w:r>
        <w:t>Scell</w:t>
      </w:r>
      <w:proofErr w:type="spellEnd"/>
      <w:r>
        <w:t xml:space="preserve">’ is configured, (applicable to cases where ‘PUCCH </w:t>
      </w:r>
      <w:proofErr w:type="spellStart"/>
      <w:r>
        <w:t>Scell</w:t>
      </w:r>
      <w:proofErr w:type="spellEnd"/>
      <w:r>
        <w:t>’ is configured).</w:t>
      </w:r>
    </w:p>
    <w:p w14:paraId="161C30BB" w14:textId="77777777" w:rsidR="00131B05" w:rsidRDefault="00131B05" w:rsidP="00131B05">
      <w:pPr>
        <w:pStyle w:val="BodyText"/>
      </w:pPr>
      <w:r w:rsidRPr="00C20D65">
        <w:t>Note 1: For Rel15 NR-NR DC for case of MCG fully in FR1 and SCG fully in FR2</w:t>
      </w:r>
      <w:r>
        <w:t xml:space="preserve"> is only considered.</w:t>
      </w:r>
    </w:p>
    <w:p w14:paraId="5286388B" w14:textId="77777777" w:rsidR="00131B05" w:rsidRDefault="00131B05" w:rsidP="00131B05">
      <w:pPr>
        <w:pStyle w:val="BodyText"/>
      </w:pPr>
      <w:r w:rsidRPr="00C20D65">
        <w:t>Note 2: Above supports UEs with single beam across all serving cells in a CG.</w:t>
      </w:r>
    </w:p>
    <w:p w14:paraId="5AA35AA7" w14:textId="690ED562" w:rsidR="006548A4" w:rsidRPr="002A6022" w:rsidRDefault="00131B05" w:rsidP="006548A4">
      <w:pPr>
        <w:pStyle w:val="BodyText"/>
      </w:pPr>
      <w:r>
        <w:t>Note 3: When there are two CGs, above allows for independent spatial relations to be configured for each CG.</w:t>
      </w:r>
    </w:p>
    <w:p w14:paraId="7082B5F2" w14:textId="61C853C9" w:rsidR="002A6022" w:rsidRDefault="00323F5C" w:rsidP="00323F5C">
      <w:pPr>
        <w:pStyle w:val="Heading3"/>
        <w:ind w:left="0" w:firstLine="0"/>
        <w:rPr>
          <w:lang w:val="sv-SE" w:eastAsia="sv-SE"/>
        </w:rPr>
      </w:pPr>
      <w:r>
        <w:rPr>
          <w:lang w:val="en-US" w:eastAsia="sv-SE"/>
        </w:rPr>
        <w:t>2.1.</w:t>
      </w:r>
      <w:r w:rsidR="00625D3F">
        <w:rPr>
          <w:lang w:val="en-US" w:eastAsia="sv-SE"/>
        </w:rPr>
        <w:t>5</w:t>
      </w:r>
      <w:r w:rsidR="00A00D3B" w:rsidRPr="00957E20">
        <w:rPr>
          <w:lang w:val="en-US" w:eastAsia="sv-SE"/>
        </w:rPr>
        <w:tab/>
      </w:r>
      <w:r>
        <w:rPr>
          <w:lang w:val="sv-SE" w:eastAsia="sv-SE"/>
        </w:rPr>
        <w:t>Issues related to UE capabilities</w:t>
      </w:r>
    </w:p>
    <w:p w14:paraId="5FE21D97" w14:textId="16BC6DF8" w:rsidR="00D11329" w:rsidRPr="00957E20" w:rsidRDefault="00234B91" w:rsidP="00D11329">
      <w:pPr>
        <w:pStyle w:val="BodyText"/>
        <w:rPr>
          <w:lang w:val="en-US"/>
        </w:rPr>
      </w:pPr>
      <w:r w:rsidRPr="00957E20">
        <w:rPr>
          <w:lang w:val="en-US"/>
        </w:rPr>
        <w:t>During the NR standardization, the mechanism to convey QCL relations to the UE has been one of the most discussed topics. The outcome has been to rely on TCI states. The UE would use the references signals and QCL type information in the TCI state to extract large scale channel properties for other references signals.</w:t>
      </w:r>
      <w:r w:rsidR="00D11329" w:rsidRPr="00957E20">
        <w:rPr>
          <w:lang w:val="en-US"/>
        </w:rPr>
        <w:t xml:space="preserve"> </w:t>
      </w:r>
      <w:r w:rsidRPr="00957E20">
        <w:rPr>
          <w:lang w:val="en-US"/>
        </w:rPr>
        <w:t xml:space="preserve">To balance flexibility and </w:t>
      </w:r>
      <w:proofErr w:type="spellStart"/>
      <w:r w:rsidRPr="00957E20">
        <w:rPr>
          <w:lang w:val="en-US"/>
        </w:rPr>
        <w:t>signalling</w:t>
      </w:r>
      <w:proofErr w:type="spellEnd"/>
      <w:r w:rsidRPr="00957E20">
        <w:rPr>
          <w:lang w:val="en-US"/>
        </w:rPr>
        <w:t xml:space="preserve"> overhead, the TCI states are signaled to the UE in a two-st</w:t>
      </w:r>
      <w:r w:rsidR="00D11329" w:rsidRPr="00957E20">
        <w:rPr>
          <w:lang w:val="en-US"/>
        </w:rPr>
        <w:t>age</w:t>
      </w:r>
      <w:r w:rsidRPr="00957E20">
        <w:rPr>
          <w:lang w:val="en-US"/>
        </w:rPr>
        <w:t xml:space="preserve"> mechanism: </w:t>
      </w:r>
    </w:p>
    <w:p w14:paraId="0B2C04A6" w14:textId="197FA5BF" w:rsidR="00D11329" w:rsidRPr="00957E20" w:rsidRDefault="00D11329" w:rsidP="00D11329">
      <w:pPr>
        <w:pStyle w:val="BodyText"/>
        <w:numPr>
          <w:ilvl w:val="0"/>
          <w:numId w:val="29"/>
        </w:numPr>
        <w:rPr>
          <w:lang w:val="en-US"/>
        </w:rPr>
      </w:pPr>
      <w:r w:rsidRPr="00957E20">
        <w:rPr>
          <w:lang w:val="en-US"/>
        </w:rPr>
        <w:t>T</w:t>
      </w:r>
      <w:r w:rsidR="00234B91" w:rsidRPr="00957E20">
        <w:rPr>
          <w:lang w:val="en-US"/>
        </w:rPr>
        <w:t xml:space="preserve">he </w:t>
      </w:r>
      <w:r w:rsidRPr="00957E20">
        <w:rPr>
          <w:lang w:val="en-US"/>
        </w:rPr>
        <w:t xml:space="preserve">NW configures the </w:t>
      </w:r>
      <w:r w:rsidR="00234B91" w:rsidRPr="00957E20">
        <w:rPr>
          <w:lang w:val="en-US"/>
        </w:rPr>
        <w:t>U</w:t>
      </w:r>
      <w:r w:rsidRPr="00957E20">
        <w:rPr>
          <w:lang w:val="en-US"/>
        </w:rPr>
        <w:t>E</w:t>
      </w:r>
      <w:r w:rsidR="00234B91" w:rsidRPr="00957E20">
        <w:rPr>
          <w:lang w:val="en-US"/>
        </w:rPr>
        <w:t xml:space="preserve"> with a list of TCI states</w:t>
      </w:r>
      <w:r w:rsidRPr="00957E20">
        <w:rPr>
          <w:lang w:val="en-US"/>
        </w:rPr>
        <w:t xml:space="preserve"> using RRC</w:t>
      </w:r>
      <w:r w:rsidR="00234B91" w:rsidRPr="00957E20">
        <w:rPr>
          <w:lang w:val="en-US"/>
        </w:rPr>
        <w:t xml:space="preserve">. </w:t>
      </w:r>
    </w:p>
    <w:p w14:paraId="4BF297A8" w14:textId="77777777" w:rsidR="00D11329" w:rsidRPr="00957E20" w:rsidRDefault="00234B91" w:rsidP="00D11329">
      <w:pPr>
        <w:pStyle w:val="BodyText"/>
        <w:numPr>
          <w:ilvl w:val="0"/>
          <w:numId w:val="29"/>
        </w:numPr>
        <w:rPr>
          <w:lang w:val="en-US"/>
        </w:rPr>
      </w:pPr>
      <w:r w:rsidRPr="00957E20">
        <w:rPr>
          <w:lang w:val="en-US"/>
        </w:rPr>
        <w:t xml:space="preserve">The NW then activates different TCI states using MAC CE. </w:t>
      </w:r>
    </w:p>
    <w:p w14:paraId="5E1ECE59" w14:textId="77777777" w:rsidR="00D11329" w:rsidRPr="00957E20" w:rsidRDefault="00234B91" w:rsidP="00E842DE">
      <w:pPr>
        <w:pStyle w:val="BodyText"/>
        <w:rPr>
          <w:lang w:val="en-US"/>
        </w:rPr>
      </w:pPr>
      <w:r w:rsidRPr="00957E20">
        <w:rPr>
          <w:lang w:val="en-US"/>
        </w:rPr>
        <w:t xml:space="preserve">The UE uses only the activated TCI state(s) to extract channel properties of the corresponding target reference signal. For example, the UE uses the TRS in an activate TCI state to derive the delay and Doppler spread, which is subsequently used to estimate the channel and to demodulate, e.g., the PDSCH. </w:t>
      </w:r>
    </w:p>
    <w:p w14:paraId="24F1629D" w14:textId="47BB0047" w:rsidR="00D11329" w:rsidRPr="00957E20" w:rsidRDefault="00D11329" w:rsidP="00D11329">
      <w:pPr>
        <w:pStyle w:val="BodyText"/>
        <w:rPr>
          <w:lang w:val="en-US"/>
        </w:rPr>
      </w:pPr>
      <w:r w:rsidRPr="00957E20">
        <w:rPr>
          <w:lang w:val="en-US"/>
        </w:rPr>
        <w:t>With the two-stage mechanism, the</w:t>
      </w:r>
      <w:r w:rsidR="00C80865" w:rsidRPr="00957E20">
        <w:rPr>
          <w:lang w:val="en-US"/>
        </w:rPr>
        <w:t xml:space="preserve"> NW can configure a sufficient number of TCI states and then use MAC CE to select between them</w:t>
      </w:r>
      <w:r w:rsidR="003812C3" w:rsidRPr="00957E20">
        <w:rPr>
          <w:lang w:val="en-US"/>
        </w:rPr>
        <w:t xml:space="preserve">, making MAC CE the main </w:t>
      </w:r>
      <w:r w:rsidR="00323F5C" w:rsidRPr="00957E20">
        <w:rPr>
          <w:lang w:val="en-US"/>
        </w:rPr>
        <w:t>signaling</w:t>
      </w:r>
      <w:r w:rsidR="003812C3" w:rsidRPr="00957E20">
        <w:rPr>
          <w:lang w:val="en-US"/>
        </w:rPr>
        <w:t xml:space="preserve"> mechanism </w:t>
      </w:r>
      <w:r w:rsidR="000D0204" w:rsidRPr="00957E20">
        <w:rPr>
          <w:lang w:val="en-US"/>
        </w:rPr>
        <w:t>to update QCL relations</w:t>
      </w:r>
      <w:r w:rsidR="00C80865" w:rsidRPr="00957E20">
        <w:rPr>
          <w:lang w:val="en-US"/>
        </w:rPr>
        <w:t xml:space="preserve">. Only at rare occasions (e.g., at handover) the list of TCI states needs to be </w:t>
      </w:r>
      <w:r w:rsidR="003812C3" w:rsidRPr="00957E20">
        <w:rPr>
          <w:lang w:val="en-US"/>
        </w:rPr>
        <w:t>re-configured using RRC</w:t>
      </w:r>
      <w:r w:rsidR="00323F5C">
        <w:rPr>
          <w:lang w:val="en-US"/>
        </w:rPr>
        <w:t>.</w:t>
      </w:r>
      <w:r w:rsidR="003812C3" w:rsidRPr="00957E20" w:rsidDel="003812C3">
        <w:rPr>
          <w:lang w:val="en-US"/>
        </w:rPr>
        <w:t xml:space="preserve"> </w:t>
      </w:r>
      <w:r w:rsidR="00C80865" w:rsidRPr="00957E20">
        <w:rPr>
          <w:lang w:val="en-US"/>
        </w:rPr>
        <w:t xml:space="preserve"> Also, since the UE only uses the activated TCI state(s) in its receiver, the UE complexity is </w:t>
      </w:r>
      <w:r w:rsidR="00403F35" w:rsidRPr="00957E20">
        <w:rPr>
          <w:lang w:val="en-US"/>
        </w:rPr>
        <w:t xml:space="preserve">kept </w:t>
      </w:r>
      <w:r w:rsidR="00C80865" w:rsidRPr="00957E20">
        <w:rPr>
          <w:lang w:val="en-US"/>
        </w:rPr>
        <w:t>low.</w:t>
      </w:r>
    </w:p>
    <w:p w14:paraId="2EDF81EE" w14:textId="381808C8" w:rsidR="00D11329" w:rsidRPr="00957E20" w:rsidRDefault="00516AF5" w:rsidP="00E842DE">
      <w:pPr>
        <w:pStyle w:val="BodyText"/>
        <w:rPr>
          <w:lang w:val="en-US"/>
        </w:rPr>
      </w:pPr>
      <w:r w:rsidRPr="00957E20">
        <w:rPr>
          <w:lang w:val="en-US"/>
        </w:rPr>
        <w:t>T</w:t>
      </w:r>
      <w:r w:rsidR="00C80865" w:rsidRPr="00957E20">
        <w:rPr>
          <w:lang w:val="en-US"/>
        </w:rPr>
        <w:t xml:space="preserve">o use MAC CE as the main signaling mechanism to update QCL </w:t>
      </w:r>
      <w:r w:rsidR="00323F5C" w:rsidRPr="00957E20">
        <w:rPr>
          <w:lang w:val="en-US"/>
        </w:rPr>
        <w:t>associations</w:t>
      </w:r>
      <w:r w:rsidR="00C80865" w:rsidRPr="00957E20">
        <w:rPr>
          <w:lang w:val="en-US"/>
        </w:rPr>
        <w:t xml:space="preserve">, the number of configured TCI states must be large enough. This was realized early in the </w:t>
      </w:r>
      <w:r w:rsidRPr="00957E20">
        <w:rPr>
          <w:lang w:val="en-US"/>
        </w:rPr>
        <w:t xml:space="preserve">RAN1 </w:t>
      </w:r>
      <w:r w:rsidR="00C80865" w:rsidRPr="00957E20">
        <w:rPr>
          <w:lang w:val="en-US"/>
        </w:rPr>
        <w:t>discussion</w:t>
      </w:r>
      <w:r w:rsidRPr="00957E20">
        <w:rPr>
          <w:lang w:val="en-US"/>
        </w:rPr>
        <w:t>s</w:t>
      </w:r>
      <w:r w:rsidR="00C80865" w:rsidRPr="00957E20">
        <w:rPr>
          <w:lang w:val="en-US"/>
        </w:rPr>
        <w:t xml:space="preserve">, and it was agreed that the signaling </w:t>
      </w:r>
      <w:r w:rsidRPr="00957E20">
        <w:rPr>
          <w:lang w:val="en-US"/>
        </w:rPr>
        <w:t>should support 64 TCI states</w:t>
      </w:r>
      <w:r w:rsidR="00B57309" w:rsidRPr="00957E20">
        <w:rPr>
          <w:lang w:val="en-US"/>
        </w:rPr>
        <w:t xml:space="preserve"> (see agreement below)</w:t>
      </w:r>
      <w:r w:rsidRPr="00957E20">
        <w:rPr>
          <w:lang w:val="en-US"/>
        </w:rPr>
        <w:t>. During the same discussion</w:t>
      </w:r>
      <w:r w:rsidR="00DD7B27" w:rsidRPr="00957E20">
        <w:rPr>
          <w:lang w:val="en-US"/>
        </w:rPr>
        <w:t>, it was highlighted that the UE is only required to track activated TCI states.</w:t>
      </w:r>
      <w:r w:rsidR="003916B7">
        <w:rPr>
          <w:lang w:val="en-US"/>
        </w:rPr>
        <w:t xml:space="preserve"> According to this agreement, the value </w:t>
      </w:r>
      <w:proofErr w:type="spellStart"/>
      <w:r w:rsidR="003916B7">
        <w:rPr>
          <w:lang w:val="en-US"/>
        </w:rPr>
        <w:t>Mmax</w:t>
      </w:r>
      <w:proofErr w:type="spellEnd"/>
      <w:r w:rsidR="003916B7">
        <w:rPr>
          <w:lang w:val="en-US"/>
        </w:rPr>
        <w:t xml:space="preserve"> = 64 is for </w:t>
      </w:r>
      <w:r w:rsidR="003916B7" w:rsidRPr="003916B7">
        <w:rPr>
          <w:i/>
          <w:lang w:val="en-US"/>
        </w:rPr>
        <w:t>configuration only</w:t>
      </w:r>
      <w:r w:rsidR="003916B7">
        <w:rPr>
          <w:lang w:val="en-US"/>
        </w:rPr>
        <w:t xml:space="preserve">, </w:t>
      </w:r>
      <w:r w:rsidR="00BD5671">
        <w:rPr>
          <w:lang w:val="en-US"/>
        </w:rPr>
        <w:t xml:space="preserve">i.e., </w:t>
      </w:r>
      <w:r w:rsidR="003916B7">
        <w:rPr>
          <w:lang w:val="en-US"/>
        </w:rPr>
        <w:t xml:space="preserve">not </w:t>
      </w:r>
      <w:r w:rsidR="00BD5671">
        <w:rPr>
          <w:lang w:val="en-US"/>
        </w:rPr>
        <w:t xml:space="preserve">for </w:t>
      </w:r>
      <w:r w:rsidR="003916B7" w:rsidRPr="00BD5671">
        <w:rPr>
          <w:lang w:val="en-US"/>
        </w:rPr>
        <w:t>tracking</w:t>
      </w:r>
      <w:r w:rsidR="003916B7">
        <w:rPr>
          <w:lang w:val="en-US"/>
        </w:rPr>
        <w:t xml:space="preserve"> purposes.</w:t>
      </w:r>
    </w:p>
    <w:p w14:paraId="7D95D3B9" w14:textId="77777777" w:rsidR="00B57309" w:rsidRPr="005A66FB" w:rsidRDefault="00B57309" w:rsidP="00B57309">
      <w:pPr>
        <w:overflowPunct/>
        <w:autoSpaceDE/>
        <w:autoSpaceDN/>
        <w:adjustRightInd/>
        <w:spacing w:after="0"/>
        <w:ind w:left="360"/>
        <w:textAlignment w:val="auto"/>
        <w:rPr>
          <w:rFonts w:eastAsia="Calibri"/>
          <w:b/>
          <w:bCs/>
          <w:highlight w:val="green"/>
          <w:lang w:val="en-US" w:eastAsia="en-US"/>
        </w:rPr>
      </w:pPr>
      <w:r w:rsidRPr="005A66FB">
        <w:rPr>
          <w:rFonts w:eastAsia="Calibri"/>
          <w:b/>
          <w:bCs/>
          <w:sz w:val="22"/>
          <w:szCs w:val="22"/>
          <w:highlight w:val="green"/>
          <w:lang w:val="en-US" w:eastAsia="en-US"/>
        </w:rPr>
        <w:t>Agreement:</w:t>
      </w:r>
    </w:p>
    <w:p w14:paraId="77E85DEF" w14:textId="77777777" w:rsidR="00B57309" w:rsidRPr="00B57309" w:rsidRDefault="00B57309" w:rsidP="00B57309">
      <w:pPr>
        <w:numPr>
          <w:ilvl w:val="0"/>
          <w:numId w:val="34"/>
        </w:numPr>
        <w:overflowPunct/>
        <w:autoSpaceDE/>
        <w:autoSpaceDN/>
        <w:adjustRightInd/>
        <w:spacing w:after="0"/>
        <w:ind w:left="1080"/>
        <w:contextualSpacing/>
        <w:textAlignment w:val="auto"/>
        <w:rPr>
          <w:rFonts w:ascii="Times" w:hAnsi="Times" w:cs="Times"/>
          <w:lang w:eastAsia="x-none"/>
        </w:rPr>
      </w:pPr>
      <w:r w:rsidRPr="00B57309">
        <w:rPr>
          <w:rFonts w:ascii="Times" w:hAnsi="Times" w:cs="Times"/>
          <w:lang w:eastAsia="x-none"/>
        </w:rPr>
        <w:t xml:space="preserve">Maximum number of candidate TCI states is </w:t>
      </w:r>
      <w:proofErr w:type="spellStart"/>
      <w:r w:rsidRPr="00B57309">
        <w:rPr>
          <w:rFonts w:ascii="Times" w:hAnsi="Times" w:cs="Times"/>
          <w:lang w:eastAsia="x-none"/>
        </w:rPr>
        <w:t>M_max</w:t>
      </w:r>
      <w:proofErr w:type="spellEnd"/>
      <w:r w:rsidRPr="00B57309">
        <w:rPr>
          <w:rFonts w:ascii="Times" w:hAnsi="Times" w:cs="Times"/>
          <w:lang w:eastAsia="x-none"/>
        </w:rPr>
        <w:t>. Down-select to one of the following two alternatives:</w:t>
      </w:r>
    </w:p>
    <w:p w14:paraId="2868923C" w14:textId="77777777" w:rsidR="00B57309" w:rsidRPr="00B57309" w:rsidRDefault="00B57309" w:rsidP="00B57309">
      <w:pPr>
        <w:numPr>
          <w:ilvl w:val="1"/>
          <w:numId w:val="34"/>
        </w:numPr>
        <w:overflowPunct/>
        <w:autoSpaceDE/>
        <w:autoSpaceDN/>
        <w:adjustRightInd/>
        <w:spacing w:after="0"/>
        <w:ind w:left="1800"/>
        <w:contextualSpacing/>
        <w:textAlignment w:val="auto"/>
        <w:rPr>
          <w:rFonts w:ascii="Times" w:hAnsi="Times" w:cs="Times"/>
          <w:lang w:eastAsia="x-none"/>
        </w:rPr>
      </w:pPr>
      <w:r w:rsidRPr="00B57309">
        <w:rPr>
          <w:rFonts w:ascii="Times" w:hAnsi="Times" w:cs="Times"/>
          <w:lang w:eastAsia="x-none"/>
        </w:rPr>
        <w:t xml:space="preserve">Alt-1: </w:t>
      </w:r>
      <w:proofErr w:type="spellStart"/>
      <w:r w:rsidRPr="00B57309">
        <w:rPr>
          <w:rFonts w:ascii="Times" w:hAnsi="Times" w:cs="Times"/>
          <w:lang w:eastAsia="x-none"/>
        </w:rPr>
        <w:t>M_max</w:t>
      </w:r>
      <w:proofErr w:type="spellEnd"/>
      <w:r w:rsidRPr="00B57309">
        <w:rPr>
          <w:rFonts w:ascii="Times" w:hAnsi="Times" w:cs="Times"/>
          <w:lang w:eastAsia="x-none"/>
        </w:rPr>
        <w:t xml:space="preserve"> = 64 </w:t>
      </w:r>
    </w:p>
    <w:p w14:paraId="4EBEDDBD" w14:textId="77777777" w:rsidR="00B57309" w:rsidRPr="00B57309" w:rsidRDefault="00B57309" w:rsidP="00B57309">
      <w:pPr>
        <w:numPr>
          <w:ilvl w:val="2"/>
          <w:numId w:val="34"/>
        </w:numPr>
        <w:overflowPunct/>
        <w:autoSpaceDE/>
        <w:autoSpaceDN/>
        <w:adjustRightInd/>
        <w:spacing w:after="0"/>
        <w:ind w:left="2520"/>
        <w:contextualSpacing/>
        <w:textAlignment w:val="auto"/>
        <w:rPr>
          <w:rFonts w:ascii="Times" w:hAnsi="Times" w:cs="Times"/>
          <w:lang w:eastAsia="x-none"/>
        </w:rPr>
      </w:pPr>
      <w:r w:rsidRPr="00B57309">
        <w:rPr>
          <w:rFonts w:ascii="Times" w:hAnsi="Times" w:cs="Times"/>
          <w:lang w:eastAsia="x-none"/>
        </w:rPr>
        <w:t xml:space="preserve">Note that the value </w:t>
      </w:r>
      <w:proofErr w:type="spellStart"/>
      <w:r w:rsidRPr="00B57309">
        <w:rPr>
          <w:rFonts w:ascii="Times" w:hAnsi="Times" w:cs="Times"/>
          <w:lang w:eastAsia="x-none"/>
        </w:rPr>
        <w:t>M_max</w:t>
      </w:r>
      <w:proofErr w:type="spellEnd"/>
      <w:r w:rsidRPr="00B57309">
        <w:rPr>
          <w:rFonts w:ascii="Times" w:hAnsi="Times" w:cs="Times"/>
          <w:lang w:eastAsia="x-none"/>
        </w:rPr>
        <w:t xml:space="preserve"> is for configuration of TCI states only</w:t>
      </w:r>
    </w:p>
    <w:p w14:paraId="0B4D829D" w14:textId="77777777" w:rsidR="00B57309" w:rsidRPr="00B57309" w:rsidRDefault="00B57309" w:rsidP="00B57309">
      <w:pPr>
        <w:numPr>
          <w:ilvl w:val="0"/>
          <w:numId w:val="34"/>
        </w:numPr>
        <w:overflowPunct/>
        <w:autoSpaceDE/>
        <w:autoSpaceDN/>
        <w:adjustRightInd/>
        <w:spacing w:after="0"/>
        <w:ind w:left="1080"/>
        <w:contextualSpacing/>
        <w:textAlignment w:val="auto"/>
        <w:rPr>
          <w:rFonts w:ascii="Times" w:hAnsi="Times" w:cs="Times"/>
          <w:lang w:eastAsia="x-none"/>
        </w:rPr>
      </w:pPr>
      <w:r w:rsidRPr="00B57309">
        <w:rPr>
          <w:rFonts w:ascii="Times" w:hAnsi="Times" w:cs="Times"/>
          <w:lang w:eastAsia="x-none"/>
        </w:rPr>
        <w:t>Relationship between RRC configuration of TCI states and bandwidth parts is decided by RAN2</w:t>
      </w:r>
    </w:p>
    <w:p w14:paraId="37988A8A" w14:textId="77777777" w:rsidR="00B57309" w:rsidRPr="00B57309" w:rsidRDefault="00B57309" w:rsidP="00B57309">
      <w:pPr>
        <w:overflowPunct/>
        <w:autoSpaceDE/>
        <w:autoSpaceDN/>
        <w:adjustRightInd/>
        <w:spacing w:after="0"/>
        <w:ind w:left="360" w:firstLine="360"/>
        <w:textAlignment w:val="auto"/>
        <w:rPr>
          <w:rFonts w:ascii="Times" w:eastAsia="Calibri" w:hAnsi="Times" w:cs="Times"/>
          <w:lang w:eastAsia="x-none"/>
        </w:rPr>
      </w:pPr>
      <w:r w:rsidRPr="00B57309">
        <w:rPr>
          <w:rFonts w:ascii="Times" w:eastAsia="Calibri" w:hAnsi="Times" w:cs="Times"/>
          <w:lang w:eastAsia="x-none"/>
        </w:rPr>
        <w:t>Include as part of LS to RAN2</w:t>
      </w:r>
    </w:p>
    <w:p w14:paraId="5ACDB7C9" w14:textId="77777777" w:rsidR="00B57309" w:rsidRPr="00957E20" w:rsidRDefault="00B57309" w:rsidP="00E842DE">
      <w:pPr>
        <w:pStyle w:val="BodyText"/>
        <w:rPr>
          <w:lang w:val="en-US"/>
        </w:rPr>
      </w:pPr>
    </w:p>
    <w:p w14:paraId="1D5A4FEB" w14:textId="2F872AD5" w:rsidR="00471FF1" w:rsidRPr="00957E20" w:rsidRDefault="00516AF5" w:rsidP="00E842DE">
      <w:pPr>
        <w:pStyle w:val="BodyText"/>
        <w:rPr>
          <w:lang w:val="en-US"/>
        </w:rPr>
      </w:pPr>
      <w:r w:rsidRPr="00957E20">
        <w:rPr>
          <w:lang w:val="en-US"/>
        </w:rPr>
        <w:t xml:space="preserve">However, in the UE capability discussions, there is a UE capability on the number of configured </w:t>
      </w:r>
      <w:r w:rsidR="00471FF1" w:rsidRPr="00957E20">
        <w:rPr>
          <w:lang w:val="en-US"/>
        </w:rPr>
        <w:t xml:space="preserve">TCI states: a UE may choose to support less than 64 configured TCI states. If the UE supports only, say, 8 configured TCI states, the two-stage signaling is </w:t>
      </w:r>
      <w:r w:rsidR="00323F5C" w:rsidRPr="00957E20">
        <w:rPr>
          <w:lang w:val="en-US"/>
        </w:rPr>
        <w:t>severely</w:t>
      </w:r>
      <w:r w:rsidR="00471FF1" w:rsidRPr="00957E20">
        <w:rPr>
          <w:lang w:val="en-US"/>
        </w:rPr>
        <w:t xml:space="preserve"> limited, and RRC reconfigurations will be necessary to handle mobility within the cell. </w:t>
      </w:r>
    </w:p>
    <w:p w14:paraId="3FAD4759" w14:textId="4B50F174" w:rsidR="00471FF1" w:rsidRPr="00957E20" w:rsidRDefault="00471FF1" w:rsidP="00471FF1">
      <w:pPr>
        <w:pStyle w:val="Observation"/>
        <w:rPr>
          <w:lang w:val="en-US"/>
        </w:rPr>
      </w:pPr>
      <w:bookmarkStart w:id="28" w:name="_Toc521670111"/>
      <w:r w:rsidRPr="00957E20">
        <w:rPr>
          <w:lang w:val="en-US"/>
        </w:rPr>
        <w:t>The two-stage signaling mechanism for TCI states becomes sever</w:t>
      </w:r>
      <w:r w:rsidR="00323F5C">
        <w:rPr>
          <w:lang w:val="en-US"/>
        </w:rPr>
        <w:t>e</w:t>
      </w:r>
      <w:r w:rsidRPr="00957E20">
        <w:rPr>
          <w:lang w:val="en-US"/>
        </w:rPr>
        <w:t>ly limited if the UE supports only a small number of configured TCI states.</w:t>
      </w:r>
      <w:bookmarkEnd w:id="28"/>
    </w:p>
    <w:p w14:paraId="7D66C068" w14:textId="7EA1B3EA" w:rsidR="00234B91" w:rsidRPr="00957E20" w:rsidRDefault="00471FF1" w:rsidP="00E842DE">
      <w:pPr>
        <w:pStyle w:val="BodyText"/>
        <w:rPr>
          <w:lang w:val="en-US"/>
        </w:rPr>
      </w:pPr>
      <w:r w:rsidRPr="00957E20">
        <w:rPr>
          <w:lang w:val="en-US"/>
        </w:rPr>
        <w:t xml:space="preserve">Furthermore, the UE complexity related to the number of configured TCI states is limited. (This is in contrast to the number of </w:t>
      </w:r>
      <w:r w:rsidRPr="00957E20">
        <w:rPr>
          <w:i/>
          <w:lang w:val="en-US"/>
        </w:rPr>
        <w:t>activated</w:t>
      </w:r>
      <w:r w:rsidRPr="00957E20">
        <w:rPr>
          <w:lang w:val="en-US"/>
        </w:rPr>
        <w:t xml:space="preserve"> TCI states, which has a clear impact on the UE complexity.) </w:t>
      </w:r>
    </w:p>
    <w:p w14:paraId="5044DD02" w14:textId="77777777" w:rsidR="00471FF1" w:rsidRPr="00957E20" w:rsidRDefault="00471FF1" w:rsidP="0070499C">
      <w:pPr>
        <w:pStyle w:val="Observation"/>
        <w:rPr>
          <w:lang w:val="en-US" w:eastAsia="sv-SE"/>
        </w:rPr>
      </w:pPr>
      <w:bookmarkStart w:id="29" w:name="_Toc521670112"/>
      <w:r w:rsidRPr="00957E20">
        <w:rPr>
          <w:lang w:val="en-US" w:eastAsia="sv-SE"/>
        </w:rPr>
        <w:t>The impact on UE complexity from the number of configured TCI states is small, s</w:t>
      </w:r>
      <w:r w:rsidR="0070499C" w:rsidRPr="00957E20">
        <w:rPr>
          <w:lang w:val="en-US" w:eastAsia="sv-SE"/>
        </w:rPr>
        <w:t>ince the UE is only required to track activated TCI states</w:t>
      </w:r>
      <w:r w:rsidRPr="00957E20">
        <w:rPr>
          <w:lang w:val="en-US" w:eastAsia="sv-SE"/>
        </w:rPr>
        <w:t>.</w:t>
      </w:r>
      <w:bookmarkEnd w:id="29"/>
    </w:p>
    <w:p w14:paraId="3BE1BFC9" w14:textId="67599540" w:rsidR="0070499C" w:rsidRPr="00957E20" w:rsidRDefault="00471FF1" w:rsidP="00471FF1">
      <w:pPr>
        <w:pStyle w:val="BodyText"/>
        <w:rPr>
          <w:lang w:val="en-US"/>
        </w:rPr>
      </w:pPr>
      <w:r w:rsidRPr="00957E20">
        <w:rPr>
          <w:lang w:val="en-US"/>
        </w:rPr>
        <w:t>Based on the above observations, we propose</w:t>
      </w:r>
      <w:r w:rsidR="0070499C" w:rsidRPr="00957E20">
        <w:rPr>
          <w:lang w:val="en-US"/>
        </w:rPr>
        <w:t xml:space="preserve"> </w:t>
      </w:r>
    </w:p>
    <w:p w14:paraId="59E8F4BD" w14:textId="66E3077B" w:rsidR="0009231D" w:rsidRDefault="001D29E6" w:rsidP="00471FF1">
      <w:pPr>
        <w:pStyle w:val="Proposal"/>
        <w:rPr>
          <w:lang w:val="en-US"/>
        </w:rPr>
      </w:pPr>
      <w:bookmarkStart w:id="30" w:name="_Toc521670117"/>
      <w:r w:rsidRPr="00957E20">
        <w:rPr>
          <w:lang w:val="en-US"/>
        </w:rPr>
        <w:t xml:space="preserve">Component 2 of </w:t>
      </w:r>
      <w:r w:rsidR="00CC3939" w:rsidRPr="00957E20">
        <w:rPr>
          <w:lang w:val="en-US"/>
        </w:rPr>
        <w:t xml:space="preserve">UE capability </w:t>
      </w:r>
      <w:r w:rsidRPr="00957E20">
        <w:rPr>
          <w:lang w:val="en-US"/>
        </w:rPr>
        <w:t>2-4 is removed and 64 configured TCI states is mandatory</w:t>
      </w:r>
      <w:r w:rsidR="00A618CB" w:rsidRPr="00957E20">
        <w:rPr>
          <w:lang w:val="en-US"/>
        </w:rPr>
        <w:t>.</w:t>
      </w:r>
      <w:r w:rsidR="00471FF1" w:rsidRPr="00957E20">
        <w:rPr>
          <w:lang w:val="en-US"/>
        </w:rPr>
        <w:t xml:space="preserve"> Add a note saying that the UE is only required to track activated TCI states.</w:t>
      </w:r>
      <w:bookmarkEnd w:id="30"/>
    </w:p>
    <w:p w14:paraId="2EA2EF06" w14:textId="77777777" w:rsidR="00BD5671" w:rsidRPr="00957E20" w:rsidRDefault="00BD5671" w:rsidP="00BD5671">
      <w:pPr>
        <w:pStyle w:val="BodyText"/>
        <w:rPr>
          <w:lang w:val="en-US"/>
        </w:rPr>
      </w:pPr>
    </w:p>
    <w:tbl>
      <w:tblPr>
        <w:tblW w:w="5000" w:type="pct"/>
        <w:tblCellMar>
          <w:left w:w="0" w:type="dxa"/>
          <w:right w:w="0" w:type="dxa"/>
        </w:tblCellMar>
        <w:tblLook w:val="04A0" w:firstRow="1" w:lastRow="0" w:firstColumn="1" w:lastColumn="0" w:noHBand="0" w:noVBand="1"/>
      </w:tblPr>
      <w:tblGrid>
        <w:gridCol w:w="682"/>
        <w:gridCol w:w="476"/>
        <w:gridCol w:w="745"/>
        <w:gridCol w:w="1373"/>
        <w:gridCol w:w="518"/>
        <w:gridCol w:w="437"/>
        <w:gridCol w:w="906"/>
        <w:gridCol w:w="541"/>
        <w:gridCol w:w="508"/>
        <w:gridCol w:w="512"/>
        <w:gridCol w:w="408"/>
        <w:gridCol w:w="998"/>
        <w:gridCol w:w="471"/>
        <w:gridCol w:w="1044"/>
      </w:tblGrid>
      <w:tr w:rsidR="00B57309" w14:paraId="728BC4D9" w14:textId="77777777" w:rsidTr="00B57309">
        <w:trPr>
          <w:trHeight w:val="525"/>
        </w:trPr>
        <w:tc>
          <w:tcPr>
            <w:tcW w:w="355"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431EACA6" w14:textId="77777777" w:rsidR="00B57309" w:rsidRPr="005A66FB" w:rsidRDefault="00B57309">
            <w:pPr>
              <w:snapToGrid w:val="0"/>
              <w:rPr>
                <w:rFonts w:ascii="Cambria" w:hAnsi="Cambria"/>
                <w:sz w:val="16"/>
                <w:szCs w:val="16"/>
                <w:lang w:eastAsia="en-US"/>
              </w:rPr>
            </w:pPr>
          </w:p>
        </w:tc>
        <w:tc>
          <w:tcPr>
            <w:tcW w:w="24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AD22B48" w14:textId="77777777" w:rsidR="00B57309" w:rsidRPr="005A66FB" w:rsidRDefault="00B57309">
            <w:pPr>
              <w:rPr>
                <w:rFonts w:ascii="Cambria" w:hAnsi="Cambria"/>
                <w:sz w:val="16"/>
                <w:szCs w:val="16"/>
              </w:rPr>
            </w:pPr>
            <w:r w:rsidRPr="005A66FB">
              <w:rPr>
                <w:rFonts w:ascii="Cambria" w:hAnsi="Cambria"/>
                <w:sz w:val="16"/>
                <w:szCs w:val="16"/>
              </w:rPr>
              <w:t>2-4</w:t>
            </w:r>
          </w:p>
        </w:tc>
        <w:tc>
          <w:tcPr>
            <w:tcW w:w="38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BD32DDE" w14:textId="77777777" w:rsidR="00B57309" w:rsidRPr="005A66FB" w:rsidRDefault="00B57309">
            <w:pPr>
              <w:rPr>
                <w:rFonts w:ascii="Cambria" w:hAnsi="Cambria"/>
                <w:sz w:val="16"/>
                <w:szCs w:val="16"/>
              </w:rPr>
            </w:pPr>
            <w:r w:rsidRPr="005A66FB">
              <w:rPr>
                <w:rFonts w:ascii="Cambria" w:hAnsi="Cambria"/>
                <w:sz w:val="16"/>
                <w:szCs w:val="16"/>
              </w:rPr>
              <w:t>TCI states for PDSCH</w:t>
            </w:r>
          </w:p>
        </w:tc>
        <w:tc>
          <w:tcPr>
            <w:tcW w:w="714"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F9366C8" w14:textId="77777777" w:rsidR="00B57309" w:rsidRPr="005A66FB" w:rsidRDefault="00B57309">
            <w:pPr>
              <w:rPr>
                <w:rFonts w:ascii="Cambria" w:hAnsi="Cambria"/>
                <w:sz w:val="16"/>
                <w:szCs w:val="16"/>
              </w:rPr>
            </w:pPr>
            <w:r w:rsidRPr="005A66FB">
              <w:rPr>
                <w:rFonts w:ascii="Cambria" w:hAnsi="Cambria"/>
                <w:sz w:val="16"/>
                <w:szCs w:val="16"/>
              </w:rPr>
              <w:t>1. Support number of active TCI states per BWP per CC , including control and data</w:t>
            </w:r>
          </w:p>
          <w:p w14:paraId="44DAC4EC" w14:textId="77777777" w:rsidR="00B57309" w:rsidRPr="005A66FB" w:rsidRDefault="00B57309">
            <w:pPr>
              <w:rPr>
                <w:rFonts w:ascii="Cambria" w:hAnsi="Cambria"/>
                <w:strike/>
                <w:sz w:val="16"/>
                <w:szCs w:val="16"/>
              </w:rPr>
            </w:pPr>
            <w:r w:rsidRPr="005A66FB">
              <w:rPr>
                <w:rFonts w:ascii="Cambria" w:hAnsi="Cambria"/>
                <w:strike/>
                <w:color w:val="FF0000"/>
                <w:sz w:val="16"/>
                <w:szCs w:val="16"/>
              </w:rPr>
              <w:t>2. maximum number of configured TCI states</w:t>
            </w:r>
            <w:r w:rsidRPr="005A66FB">
              <w:rPr>
                <w:strike/>
                <w:color w:val="FF0000"/>
                <w:sz w:val="16"/>
                <w:szCs w:val="16"/>
              </w:rPr>
              <w:t xml:space="preserve"> </w:t>
            </w:r>
            <w:r w:rsidRPr="005A66FB">
              <w:rPr>
                <w:rFonts w:ascii="Cambria" w:hAnsi="Cambria"/>
                <w:strike/>
                <w:color w:val="FF0000"/>
                <w:sz w:val="16"/>
                <w:szCs w:val="16"/>
              </w:rPr>
              <w:t>per CC for PDSCH</w:t>
            </w:r>
          </w:p>
        </w:tc>
        <w:tc>
          <w:tcPr>
            <w:tcW w:w="26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7C16967" w14:textId="77777777" w:rsidR="00B57309" w:rsidRPr="005A66FB" w:rsidRDefault="00B57309">
            <w:pPr>
              <w:rPr>
                <w:rFonts w:ascii="Cambria" w:hAnsi="Cambria"/>
                <w:sz w:val="16"/>
                <w:szCs w:val="16"/>
              </w:rPr>
            </w:pPr>
            <w:r w:rsidRPr="005A66FB">
              <w:rPr>
                <w:rFonts w:ascii="Cambria" w:hAnsi="Cambria"/>
                <w:sz w:val="16"/>
                <w:szCs w:val="16"/>
              </w:rPr>
              <w:t>2-1</w:t>
            </w:r>
          </w:p>
        </w:tc>
        <w:tc>
          <w:tcPr>
            <w:tcW w:w="22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1F55BD2" w14:textId="77777777" w:rsidR="00B57309" w:rsidRPr="005A66FB" w:rsidRDefault="00B57309">
            <w:pPr>
              <w:snapToGrid w:val="0"/>
              <w:rPr>
                <w:rFonts w:ascii="Cambria" w:hAnsi="Cambria"/>
                <w:sz w:val="16"/>
                <w:szCs w:val="16"/>
              </w:rPr>
            </w:pPr>
            <w:r w:rsidRPr="005A66FB">
              <w:rPr>
                <w:rFonts w:ascii="Cambria" w:hAnsi="Cambria"/>
                <w:sz w:val="16"/>
                <w:szCs w:val="16"/>
              </w:rPr>
              <w:t>Yes</w:t>
            </w:r>
          </w:p>
        </w:tc>
        <w:tc>
          <w:tcPr>
            <w:tcW w:w="47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6CD08B76" w14:textId="77777777" w:rsidR="00B57309" w:rsidRPr="005A66FB" w:rsidRDefault="00B57309">
            <w:pPr>
              <w:snapToGrid w:val="0"/>
              <w:rPr>
                <w:rFonts w:ascii="Cambria" w:hAnsi="Cambria"/>
                <w:sz w:val="16"/>
                <w:szCs w:val="16"/>
              </w:rPr>
            </w:pPr>
            <w:r w:rsidRPr="005A66FB">
              <w:rPr>
                <w:rFonts w:ascii="Cambria" w:hAnsi="Cambria"/>
                <w:sz w:val="16"/>
                <w:szCs w:val="16"/>
              </w:rPr>
              <w:t>Only one TCI state can be supported</w:t>
            </w:r>
          </w:p>
          <w:p w14:paraId="17831798" w14:textId="77777777" w:rsidR="00B57309" w:rsidRPr="005A66FB" w:rsidRDefault="00B57309">
            <w:pPr>
              <w:snapToGrid w:val="0"/>
              <w:rPr>
                <w:rFonts w:ascii="Cambria" w:hAnsi="Cambria"/>
                <w:sz w:val="16"/>
                <w:szCs w:val="16"/>
              </w:rPr>
            </w:pPr>
          </w:p>
        </w:tc>
        <w:tc>
          <w:tcPr>
            <w:tcW w:w="28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B2CE116" w14:textId="77777777" w:rsidR="00B57309" w:rsidRPr="005A66FB" w:rsidRDefault="00B57309">
            <w:pPr>
              <w:rPr>
                <w:rFonts w:ascii="Cambria" w:hAnsi="Cambria"/>
                <w:sz w:val="16"/>
                <w:szCs w:val="16"/>
              </w:rPr>
            </w:pPr>
            <w:r w:rsidRPr="005A66FB">
              <w:rPr>
                <w:rFonts w:ascii="Cambria" w:hAnsi="Cambria"/>
                <w:sz w:val="16"/>
                <w:szCs w:val="16"/>
              </w:rPr>
              <w:t xml:space="preserve">Type 1 </w:t>
            </w:r>
          </w:p>
        </w:tc>
        <w:tc>
          <w:tcPr>
            <w:tcW w:w="264"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3C3CBAE" w14:textId="77777777" w:rsidR="00B57309" w:rsidRPr="005A66FB" w:rsidRDefault="00B57309">
            <w:pPr>
              <w:snapToGrid w:val="0"/>
              <w:jc w:val="center"/>
              <w:rPr>
                <w:rFonts w:ascii="Cambria" w:hAnsi="Cambria"/>
                <w:sz w:val="16"/>
                <w:szCs w:val="16"/>
              </w:rPr>
            </w:pPr>
            <w:r w:rsidRPr="005A66FB">
              <w:rPr>
                <w:rFonts w:ascii="Cambria" w:hAnsi="Cambria"/>
                <w:sz w:val="16"/>
                <w:szCs w:val="16"/>
              </w:rPr>
              <w:t xml:space="preserve">N.A. </w:t>
            </w:r>
          </w:p>
        </w:tc>
        <w:tc>
          <w:tcPr>
            <w:tcW w:w="26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9699F04" w14:textId="77777777" w:rsidR="00B57309" w:rsidRPr="005A66FB" w:rsidRDefault="00B57309">
            <w:pPr>
              <w:snapToGrid w:val="0"/>
              <w:jc w:val="center"/>
              <w:rPr>
                <w:rFonts w:ascii="Cambria" w:hAnsi="Cambria"/>
                <w:sz w:val="16"/>
                <w:szCs w:val="16"/>
              </w:rPr>
            </w:pPr>
            <w:r w:rsidRPr="005A66FB">
              <w:rPr>
                <w:rFonts w:ascii="Cambria" w:hAnsi="Cambria"/>
                <w:sz w:val="16"/>
                <w:szCs w:val="16"/>
              </w:rPr>
              <w:t>N.A.</w:t>
            </w:r>
          </w:p>
        </w:tc>
        <w:tc>
          <w:tcPr>
            <w:tcW w:w="21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540616E5" w14:textId="77777777" w:rsidR="00B57309" w:rsidRPr="005A66FB" w:rsidRDefault="00B57309">
            <w:pPr>
              <w:snapToGrid w:val="0"/>
              <w:rPr>
                <w:rFonts w:ascii="Cambria" w:hAnsi="Cambria"/>
                <w:sz w:val="16"/>
                <w:szCs w:val="16"/>
              </w:rPr>
            </w:pPr>
          </w:p>
        </w:tc>
        <w:tc>
          <w:tcPr>
            <w:tcW w:w="51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8A9431C" w14:textId="77777777" w:rsidR="00B57309" w:rsidRPr="005A66FB" w:rsidRDefault="00B57309">
            <w:pPr>
              <w:snapToGrid w:val="0"/>
              <w:rPr>
                <w:rFonts w:ascii="Cambria" w:hAnsi="Cambria"/>
                <w:color w:val="FF0000"/>
                <w:sz w:val="16"/>
                <w:szCs w:val="16"/>
              </w:rPr>
            </w:pPr>
            <w:r w:rsidRPr="005A66FB">
              <w:rPr>
                <w:color w:val="FF0000"/>
                <w:sz w:val="16"/>
                <w:szCs w:val="16"/>
              </w:rPr>
              <w:t>The UE is only required to track active TCI states as per Component-1.</w:t>
            </w:r>
          </w:p>
        </w:tc>
        <w:tc>
          <w:tcPr>
            <w:tcW w:w="24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60803C92" w14:textId="77777777" w:rsidR="00B57309" w:rsidRPr="005A66FB" w:rsidRDefault="00B57309">
            <w:pPr>
              <w:snapToGrid w:val="0"/>
              <w:rPr>
                <w:rFonts w:ascii="Cambria" w:hAnsi="Cambria"/>
                <w:sz w:val="16"/>
                <w:szCs w:val="16"/>
              </w:rPr>
            </w:pPr>
          </w:p>
        </w:tc>
        <w:tc>
          <w:tcPr>
            <w:tcW w:w="543"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2A09E1B" w14:textId="77777777" w:rsidR="00B57309" w:rsidRPr="005A66FB" w:rsidRDefault="00B57309">
            <w:pPr>
              <w:rPr>
                <w:rFonts w:ascii="Cambria" w:hAnsi="Cambria"/>
                <w:sz w:val="16"/>
                <w:szCs w:val="16"/>
              </w:rPr>
            </w:pPr>
            <w:r w:rsidRPr="005A66FB">
              <w:rPr>
                <w:rFonts w:ascii="Cambria" w:hAnsi="Cambria"/>
                <w:sz w:val="16"/>
                <w:szCs w:val="16"/>
              </w:rPr>
              <w:t>Component-1: Candidate value set: {1, 2, 4, 8 }</w:t>
            </w:r>
          </w:p>
          <w:p w14:paraId="56DE4F51" w14:textId="77777777" w:rsidR="00B57309" w:rsidRPr="005A66FB" w:rsidRDefault="00B57309">
            <w:pPr>
              <w:rPr>
                <w:rFonts w:ascii="Cambria" w:hAnsi="Cambria"/>
                <w:strike/>
                <w:color w:val="FF0000"/>
                <w:sz w:val="16"/>
                <w:szCs w:val="16"/>
              </w:rPr>
            </w:pPr>
            <w:r w:rsidRPr="005A66FB">
              <w:rPr>
                <w:rFonts w:ascii="Cambria" w:hAnsi="Cambria"/>
                <w:strike/>
                <w:color w:val="FF0000"/>
                <w:sz w:val="16"/>
                <w:szCs w:val="16"/>
              </w:rPr>
              <w:t>Component-2: candidate value set: {4, 8, 16, 32, 64}</w:t>
            </w:r>
          </w:p>
          <w:p w14:paraId="2995CAA4" w14:textId="77777777" w:rsidR="00B57309" w:rsidRPr="005A66FB" w:rsidRDefault="00B57309">
            <w:pPr>
              <w:rPr>
                <w:rFonts w:ascii="Cambria" w:hAnsi="Cambria"/>
                <w:strike/>
                <w:sz w:val="16"/>
                <w:szCs w:val="16"/>
              </w:rPr>
            </w:pPr>
            <w:r w:rsidRPr="005A66FB">
              <w:rPr>
                <w:rFonts w:ascii="Cambria" w:hAnsi="Cambria"/>
                <w:strike/>
                <w:color w:val="FF0000"/>
                <w:sz w:val="16"/>
                <w:szCs w:val="16"/>
              </w:rPr>
              <w:t>FFS: mandatory values for component-2</w:t>
            </w:r>
          </w:p>
        </w:tc>
      </w:tr>
    </w:tbl>
    <w:p w14:paraId="42891A96" w14:textId="77777777" w:rsidR="00B57309" w:rsidRPr="00957E20" w:rsidRDefault="00B57309" w:rsidP="005A66FB">
      <w:pPr>
        <w:pStyle w:val="BodyText"/>
        <w:rPr>
          <w:highlight w:val="yellow"/>
          <w:lang w:val="en-US"/>
        </w:rPr>
      </w:pPr>
    </w:p>
    <w:p w14:paraId="133C275C" w14:textId="6972EE8D" w:rsidR="00BD5671" w:rsidRDefault="00BD5671" w:rsidP="00323F5C">
      <w:pPr>
        <w:spacing w:after="0"/>
        <w:textAlignment w:val="center"/>
        <w:rPr>
          <w:rFonts w:ascii="Calibri" w:hAnsi="Calibri"/>
          <w:sz w:val="22"/>
          <w:szCs w:val="22"/>
          <w:lang w:val="en-US" w:eastAsia="sv-SE"/>
        </w:rPr>
      </w:pPr>
      <w:r>
        <w:rPr>
          <w:rFonts w:ascii="Calibri" w:hAnsi="Calibri"/>
          <w:sz w:val="22"/>
          <w:szCs w:val="22"/>
          <w:lang w:val="en-US" w:eastAsia="sv-SE"/>
        </w:rPr>
        <w:t>Note that this is consistent with the agreement in RAN#80, where a similar note was added for UE feature 3-4:</w:t>
      </w:r>
    </w:p>
    <w:p w14:paraId="79369600" w14:textId="3E2564BA" w:rsidR="00BD5671" w:rsidRDefault="00BD5671" w:rsidP="00323F5C">
      <w:pPr>
        <w:spacing w:after="0"/>
        <w:textAlignment w:val="center"/>
        <w:rPr>
          <w:rFonts w:ascii="Calibri" w:hAnsi="Calibri"/>
          <w:sz w:val="22"/>
          <w:szCs w:val="22"/>
          <w:lang w:val="en-US" w:eastAsia="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5"/>
        <w:gridCol w:w="454"/>
        <w:gridCol w:w="901"/>
        <w:gridCol w:w="1171"/>
        <w:gridCol w:w="268"/>
        <w:gridCol w:w="539"/>
        <w:gridCol w:w="539"/>
        <w:gridCol w:w="718"/>
        <w:gridCol w:w="539"/>
        <w:gridCol w:w="539"/>
        <w:gridCol w:w="218"/>
        <w:gridCol w:w="1044"/>
        <w:gridCol w:w="218"/>
        <w:gridCol w:w="682"/>
        <w:gridCol w:w="1084"/>
      </w:tblGrid>
      <w:tr w:rsidR="00BD5671" w:rsidRPr="00453ECA" w14:paraId="1D90152E" w14:textId="77777777" w:rsidTr="00BD5671">
        <w:trPr>
          <w:trHeight w:val="992"/>
        </w:trPr>
        <w:tc>
          <w:tcPr>
            <w:tcW w:w="371" w:type="pct"/>
            <w:shd w:val="clear" w:color="auto" w:fill="auto"/>
          </w:tcPr>
          <w:p w14:paraId="65E14F65" w14:textId="77777777" w:rsidR="00BD5671" w:rsidRPr="00BD5671" w:rsidRDefault="00BD5671" w:rsidP="00E02F8E">
            <w:pPr>
              <w:snapToGrid w:val="0"/>
              <w:rPr>
                <w:rFonts w:ascii="Cambria" w:eastAsia="MS PGothic" w:hAnsi="Cambria" w:cs="Arial"/>
                <w:sz w:val="16"/>
                <w:szCs w:val="16"/>
              </w:rPr>
            </w:pPr>
          </w:p>
        </w:tc>
        <w:tc>
          <w:tcPr>
            <w:tcW w:w="236" w:type="pct"/>
            <w:shd w:val="clear" w:color="auto" w:fill="auto"/>
            <w:vAlign w:val="center"/>
          </w:tcPr>
          <w:p w14:paraId="0FAFC9E9" w14:textId="77777777" w:rsidR="00BD5671" w:rsidRPr="00BD5671" w:rsidRDefault="00BD5671" w:rsidP="00E02F8E">
            <w:pPr>
              <w:snapToGrid w:val="0"/>
              <w:rPr>
                <w:rFonts w:ascii="Cambria" w:eastAsia="MS PGothic" w:hAnsi="Cambria" w:cs="Arial"/>
                <w:sz w:val="16"/>
                <w:szCs w:val="16"/>
              </w:rPr>
            </w:pPr>
            <w:r w:rsidRPr="00BD5671">
              <w:rPr>
                <w:rFonts w:ascii="Cambria" w:eastAsia="MS PGothic" w:hAnsi="Cambria" w:cs="Arial"/>
                <w:sz w:val="16"/>
                <w:szCs w:val="16"/>
              </w:rPr>
              <w:t>3-4</w:t>
            </w:r>
          </w:p>
        </w:tc>
        <w:tc>
          <w:tcPr>
            <w:tcW w:w="468" w:type="pct"/>
            <w:shd w:val="clear" w:color="auto" w:fill="auto"/>
          </w:tcPr>
          <w:p w14:paraId="65E1988E" w14:textId="77777777" w:rsidR="00BD5671" w:rsidRPr="00BD5671" w:rsidRDefault="00BD5671" w:rsidP="00E02F8E">
            <w:pPr>
              <w:snapToGrid w:val="0"/>
              <w:rPr>
                <w:rFonts w:ascii="Cambria" w:eastAsia="MS PGothic" w:hAnsi="Cambria" w:cs="Arial"/>
                <w:sz w:val="16"/>
                <w:szCs w:val="16"/>
              </w:rPr>
            </w:pPr>
            <w:r w:rsidRPr="00BD5671">
              <w:rPr>
                <w:rFonts w:ascii="Cambria" w:eastAsia="MS PGothic" w:hAnsi="Cambria" w:cs="Arial"/>
                <w:sz w:val="16"/>
                <w:szCs w:val="16"/>
              </w:rPr>
              <w:t>More than one TCI state configurations per CORESET</w:t>
            </w:r>
          </w:p>
        </w:tc>
        <w:tc>
          <w:tcPr>
            <w:tcW w:w="608" w:type="pct"/>
            <w:shd w:val="clear" w:color="auto" w:fill="auto"/>
            <w:vAlign w:val="center"/>
          </w:tcPr>
          <w:p w14:paraId="1AA6602C" w14:textId="77777777" w:rsidR="00BD5671" w:rsidRPr="00BD5671" w:rsidRDefault="00BD5671" w:rsidP="00E02F8E">
            <w:pPr>
              <w:snapToGrid w:val="0"/>
              <w:rPr>
                <w:rFonts w:ascii="Cambria" w:eastAsia="MS PGothic" w:hAnsi="Cambria" w:cs="Arial"/>
                <w:sz w:val="16"/>
                <w:szCs w:val="16"/>
              </w:rPr>
            </w:pPr>
          </w:p>
        </w:tc>
        <w:tc>
          <w:tcPr>
            <w:tcW w:w="139" w:type="pct"/>
            <w:shd w:val="clear" w:color="auto" w:fill="auto"/>
          </w:tcPr>
          <w:p w14:paraId="7BC430A0" w14:textId="77777777" w:rsidR="00BD5671" w:rsidRPr="00BD5671" w:rsidRDefault="00BD5671" w:rsidP="00E02F8E">
            <w:pPr>
              <w:snapToGrid w:val="0"/>
              <w:rPr>
                <w:rFonts w:ascii="Cambria" w:eastAsia="MS PGothic" w:hAnsi="Cambria" w:cs="Arial"/>
                <w:sz w:val="16"/>
                <w:szCs w:val="16"/>
              </w:rPr>
            </w:pPr>
          </w:p>
        </w:tc>
        <w:tc>
          <w:tcPr>
            <w:tcW w:w="280" w:type="pct"/>
            <w:shd w:val="clear" w:color="auto" w:fill="auto"/>
            <w:vAlign w:val="center"/>
          </w:tcPr>
          <w:p w14:paraId="308A769E" w14:textId="77777777" w:rsidR="00BD5671" w:rsidRPr="00BD5671" w:rsidRDefault="00BD5671" w:rsidP="00E02F8E">
            <w:pPr>
              <w:snapToGrid w:val="0"/>
              <w:rPr>
                <w:rFonts w:ascii="Cambria" w:eastAsia="MS PGothic" w:hAnsi="Cambria" w:cs="Arial"/>
                <w:sz w:val="16"/>
                <w:szCs w:val="16"/>
              </w:rPr>
            </w:pPr>
            <w:r w:rsidRPr="00BD5671">
              <w:rPr>
                <w:rFonts w:ascii="Cambria" w:eastAsia="MS PGothic" w:hAnsi="Cambria" w:cs="Arial"/>
                <w:sz w:val="16"/>
                <w:szCs w:val="16"/>
              </w:rPr>
              <w:t>Yes</w:t>
            </w:r>
          </w:p>
        </w:tc>
        <w:tc>
          <w:tcPr>
            <w:tcW w:w="280" w:type="pct"/>
            <w:shd w:val="clear" w:color="auto" w:fill="auto"/>
            <w:vAlign w:val="center"/>
          </w:tcPr>
          <w:p w14:paraId="4AF5550D" w14:textId="77777777" w:rsidR="00BD5671" w:rsidRPr="00BD5671" w:rsidRDefault="00BD5671" w:rsidP="00E02F8E">
            <w:pPr>
              <w:snapToGrid w:val="0"/>
              <w:rPr>
                <w:rFonts w:ascii="Cambria" w:eastAsia="MS PGothic" w:hAnsi="Cambria" w:cs="Arial"/>
                <w:sz w:val="16"/>
                <w:szCs w:val="16"/>
              </w:rPr>
            </w:pPr>
          </w:p>
        </w:tc>
        <w:tc>
          <w:tcPr>
            <w:tcW w:w="373" w:type="pct"/>
            <w:shd w:val="clear" w:color="auto" w:fill="auto"/>
            <w:vAlign w:val="center"/>
          </w:tcPr>
          <w:p w14:paraId="40CCC2C4" w14:textId="77777777" w:rsidR="00BD5671" w:rsidRPr="00BD5671" w:rsidRDefault="00BD5671" w:rsidP="00E02F8E">
            <w:pPr>
              <w:snapToGrid w:val="0"/>
              <w:rPr>
                <w:rFonts w:ascii="Cambria" w:eastAsia="MS PGothic" w:hAnsi="Cambria" w:cs="Arial"/>
                <w:sz w:val="16"/>
                <w:szCs w:val="16"/>
              </w:rPr>
            </w:pPr>
            <w:r w:rsidRPr="00BD5671">
              <w:rPr>
                <w:rFonts w:ascii="Cambria" w:eastAsia="MS PGothic" w:hAnsi="Cambria" w:cs="Arial"/>
                <w:sz w:val="16"/>
                <w:szCs w:val="16"/>
              </w:rPr>
              <w:t>Type 1</w:t>
            </w:r>
          </w:p>
        </w:tc>
        <w:tc>
          <w:tcPr>
            <w:tcW w:w="280" w:type="pct"/>
            <w:shd w:val="clear" w:color="auto" w:fill="auto"/>
            <w:vAlign w:val="center"/>
          </w:tcPr>
          <w:p w14:paraId="0A58BA64" w14:textId="77777777" w:rsidR="00BD5671" w:rsidRPr="00BD5671" w:rsidRDefault="00BD5671" w:rsidP="00E02F8E">
            <w:pPr>
              <w:snapToGrid w:val="0"/>
              <w:rPr>
                <w:rFonts w:ascii="Cambria" w:eastAsia="MS PGothic" w:hAnsi="Cambria" w:cs="Arial"/>
                <w:sz w:val="16"/>
                <w:szCs w:val="16"/>
              </w:rPr>
            </w:pPr>
            <w:r w:rsidRPr="00BD5671">
              <w:rPr>
                <w:rFonts w:ascii="Cambria" w:eastAsia="MS PGothic" w:hAnsi="Cambria" w:cs="Arial"/>
                <w:sz w:val="16"/>
                <w:szCs w:val="16"/>
              </w:rPr>
              <w:t>N.A.</w:t>
            </w:r>
          </w:p>
        </w:tc>
        <w:tc>
          <w:tcPr>
            <w:tcW w:w="280" w:type="pct"/>
            <w:shd w:val="clear" w:color="auto" w:fill="auto"/>
            <w:vAlign w:val="center"/>
          </w:tcPr>
          <w:p w14:paraId="08F331FF" w14:textId="77777777" w:rsidR="00BD5671" w:rsidRPr="00BD5671" w:rsidRDefault="00BD5671" w:rsidP="00E02F8E">
            <w:pPr>
              <w:snapToGrid w:val="0"/>
              <w:rPr>
                <w:rFonts w:ascii="Cambria" w:hAnsi="Cambria" w:cs="MS PGothic"/>
                <w:sz w:val="16"/>
                <w:szCs w:val="16"/>
              </w:rPr>
            </w:pPr>
            <w:r w:rsidRPr="00BD5671">
              <w:rPr>
                <w:rFonts w:ascii="Cambria" w:hAnsi="Cambria" w:cs="MS PGothic"/>
                <w:sz w:val="16"/>
                <w:szCs w:val="16"/>
              </w:rPr>
              <w:t>N.A.</w:t>
            </w:r>
          </w:p>
        </w:tc>
        <w:tc>
          <w:tcPr>
            <w:tcW w:w="113" w:type="pct"/>
            <w:shd w:val="clear" w:color="auto" w:fill="auto"/>
            <w:vAlign w:val="center"/>
          </w:tcPr>
          <w:p w14:paraId="74D1C8CB" w14:textId="77777777" w:rsidR="00BD5671" w:rsidRPr="00BD5671" w:rsidRDefault="00BD5671" w:rsidP="00E02F8E">
            <w:pPr>
              <w:snapToGrid w:val="0"/>
              <w:rPr>
                <w:rFonts w:ascii="Cambria" w:eastAsia="Malgun Gothic" w:hAnsi="Cambria" w:cs="MS PGothic"/>
                <w:sz w:val="16"/>
                <w:szCs w:val="16"/>
              </w:rPr>
            </w:pPr>
          </w:p>
        </w:tc>
        <w:tc>
          <w:tcPr>
            <w:tcW w:w="542" w:type="pct"/>
            <w:shd w:val="clear" w:color="auto" w:fill="auto"/>
            <w:vAlign w:val="center"/>
          </w:tcPr>
          <w:p w14:paraId="2F1106B0" w14:textId="77777777" w:rsidR="00BD5671" w:rsidRPr="00BD5671" w:rsidRDefault="00BD5671" w:rsidP="00E02F8E">
            <w:pPr>
              <w:snapToGrid w:val="0"/>
              <w:rPr>
                <w:rFonts w:ascii="Cambria" w:eastAsia="MS PGothic" w:hAnsi="Cambria" w:cs="Arial"/>
                <w:sz w:val="16"/>
                <w:szCs w:val="16"/>
                <w:highlight w:val="green"/>
              </w:rPr>
            </w:pPr>
            <w:r w:rsidRPr="00BD5671">
              <w:rPr>
                <w:rFonts w:ascii="Cambria" w:eastAsia="MS PGothic" w:hAnsi="Cambria" w:cs="Arial"/>
                <w:sz w:val="16"/>
                <w:szCs w:val="16"/>
                <w:highlight w:val="green"/>
              </w:rPr>
              <w:t>UE is only required to track one active TCI state [per CORESET]</w:t>
            </w:r>
          </w:p>
        </w:tc>
        <w:tc>
          <w:tcPr>
            <w:tcW w:w="113" w:type="pct"/>
            <w:shd w:val="clear" w:color="auto" w:fill="auto"/>
            <w:vAlign w:val="center"/>
          </w:tcPr>
          <w:p w14:paraId="3B3A59FE" w14:textId="77777777" w:rsidR="00BD5671" w:rsidRPr="00BD5671" w:rsidRDefault="00BD5671" w:rsidP="00E02F8E">
            <w:pPr>
              <w:snapToGrid w:val="0"/>
              <w:rPr>
                <w:rFonts w:ascii="Cambria" w:eastAsia="MS PGothic" w:hAnsi="Cambria" w:cs="Arial"/>
                <w:sz w:val="16"/>
                <w:szCs w:val="16"/>
                <w:highlight w:val="cyan"/>
              </w:rPr>
            </w:pPr>
          </w:p>
        </w:tc>
        <w:tc>
          <w:tcPr>
            <w:tcW w:w="354" w:type="pct"/>
            <w:shd w:val="clear" w:color="000000" w:fill="BFBFBF"/>
            <w:vAlign w:val="center"/>
          </w:tcPr>
          <w:p w14:paraId="489B26C3" w14:textId="77777777" w:rsidR="00BD5671" w:rsidRPr="00BD5671" w:rsidRDefault="00BD5671" w:rsidP="00E02F8E">
            <w:pPr>
              <w:snapToGrid w:val="0"/>
              <w:rPr>
                <w:rFonts w:ascii="Cambria" w:eastAsia="MS PGothic" w:hAnsi="Cambria" w:cs="Arial"/>
                <w:sz w:val="16"/>
                <w:szCs w:val="16"/>
              </w:rPr>
            </w:pPr>
            <w:r w:rsidRPr="00BD5671">
              <w:rPr>
                <w:rFonts w:ascii="Cambria" w:eastAsia="MS PGothic" w:hAnsi="Cambria" w:cs="Arial"/>
                <w:sz w:val="16"/>
                <w:szCs w:val="16"/>
              </w:rPr>
              <w:t xml:space="preserve">Optional with capability </w:t>
            </w:r>
            <w:proofErr w:type="spellStart"/>
            <w:r w:rsidRPr="00BD5671">
              <w:rPr>
                <w:rFonts w:ascii="Cambria" w:eastAsia="MS PGothic" w:hAnsi="Cambria" w:cs="Arial"/>
                <w:sz w:val="16"/>
                <w:szCs w:val="16"/>
              </w:rPr>
              <w:t>signaling</w:t>
            </w:r>
            <w:proofErr w:type="spellEnd"/>
          </w:p>
        </w:tc>
        <w:tc>
          <w:tcPr>
            <w:tcW w:w="563" w:type="pct"/>
            <w:shd w:val="clear" w:color="auto" w:fill="auto"/>
            <w:vAlign w:val="center"/>
          </w:tcPr>
          <w:p w14:paraId="032AD73E" w14:textId="77777777" w:rsidR="00BD5671" w:rsidRPr="00BD5671" w:rsidRDefault="00BD5671" w:rsidP="00E02F8E">
            <w:pPr>
              <w:snapToGrid w:val="0"/>
              <w:rPr>
                <w:rFonts w:ascii="Cambria" w:eastAsia="MS PGothic" w:hAnsi="Cambria" w:cs="Arial"/>
                <w:sz w:val="16"/>
                <w:szCs w:val="16"/>
                <w:highlight w:val="green"/>
              </w:rPr>
            </w:pPr>
            <w:r w:rsidRPr="00BD5671">
              <w:rPr>
                <w:rFonts w:ascii="Cambria" w:eastAsia="MS PGothic" w:hAnsi="Cambria" w:cs="Arial"/>
                <w:sz w:val="16"/>
                <w:szCs w:val="16"/>
                <w:highlight w:val="green"/>
              </w:rPr>
              <w:t xml:space="preserve">Mandatory with capability </w:t>
            </w:r>
            <w:proofErr w:type="spellStart"/>
            <w:r w:rsidRPr="00BD5671">
              <w:rPr>
                <w:rFonts w:ascii="Cambria" w:eastAsia="MS PGothic" w:hAnsi="Cambria" w:cs="Arial"/>
                <w:sz w:val="16"/>
                <w:szCs w:val="16"/>
                <w:highlight w:val="green"/>
              </w:rPr>
              <w:t>signaling</w:t>
            </w:r>
            <w:proofErr w:type="spellEnd"/>
            <w:r w:rsidRPr="00BD5671">
              <w:rPr>
                <w:rFonts w:ascii="Cambria" w:eastAsia="MS PGothic" w:hAnsi="Cambria" w:cs="Arial"/>
                <w:sz w:val="16"/>
                <w:szCs w:val="16"/>
                <w:highlight w:val="green"/>
              </w:rPr>
              <w:t xml:space="preserve"> which shall be set to ‘1’</w:t>
            </w:r>
          </w:p>
        </w:tc>
        <w:bookmarkStart w:id="31" w:name="_GoBack"/>
        <w:bookmarkEnd w:id="31"/>
      </w:tr>
    </w:tbl>
    <w:p w14:paraId="3B960E9C" w14:textId="77777777" w:rsidR="00BD5671" w:rsidRDefault="00BD5671" w:rsidP="00323F5C">
      <w:pPr>
        <w:spacing w:after="0"/>
        <w:textAlignment w:val="center"/>
        <w:rPr>
          <w:rFonts w:ascii="Calibri" w:hAnsi="Calibri"/>
          <w:sz w:val="22"/>
          <w:szCs w:val="22"/>
          <w:lang w:val="en-US" w:eastAsia="sv-SE"/>
        </w:rPr>
      </w:pPr>
    </w:p>
    <w:p w14:paraId="3EAC7AE6" w14:textId="77777777" w:rsidR="00BD5671" w:rsidRDefault="00BD5671" w:rsidP="00323F5C">
      <w:pPr>
        <w:spacing w:after="0"/>
        <w:textAlignment w:val="center"/>
        <w:rPr>
          <w:rFonts w:ascii="Calibri" w:hAnsi="Calibri"/>
          <w:sz w:val="22"/>
          <w:szCs w:val="22"/>
          <w:lang w:val="en-US" w:eastAsia="sv-SE"/>
        </w:rPr>
      </w:pPr>
    </w:p>
    <w:p w14:paraId="5A1DF123" w14:textId="0D15AA8A" w:rsidR="00635995" w:rsidRDefault="00323F5C" w:rsidP="00323F5C">
      <w:pPr>
        <w:spacing w:after="0"/>
        <w:textAlignment w:val="center"/>
        <w:rPr>
          <w:rFonts w:ascii="Calibri" w:hAnsi="Calibri"/>
          <w:sz w:val="22"/>
          <w:szCs w:val="22"/>
          <w:lang w:val="en-US" w:eastAsia="sv-SE"/>
        </w:rPr>
      </w:pPr>
      <w:r>
        <w:rPr>
          <w:rFonts w:ascii="Calibri" w:hAnsi="Calibri"/>
          <w:sz w:val="22"/>
          <w:szCs w:val="22"/>
          <w:lang w:val="en-US" w:eastAsia="sv-SE"/>
        </w:rPr>
        <w:t xml:space="preserve">A similar issue exists for the number of configured TRSs, UE capability 2-51, component </w:t>
      </w:r>
      <w:r w:rsidR="007C69B3">
        <w:rPr>
          <w:rFonts w:ascii="Calibri" w:hAnsi="Calibri"/>
          <w:sz w:val="22"/>
          <w:szCs w:val="22"/>
          <w:lang w:val="en-US" w:eastAsia="sv-SE"/>
        </w:rPr>
        <w:t xml:space="preserve">4 and component 5. As the UE moves </w:t>
      </w:r>
      <w:r w:rsidR="009664A2">
        <w:rPr>
          <w:rFonts w:ascii="Calibri" w:hAnsi="Calibri"/>
          <w:sz w:val="22"/>
          <w:szCs w:val="22"/>
          <w:lang w:val="en-US" w:eastAsia="sv-SE"/>
        </w:rPr>
        <w:t>with</w:t>
      </w:r>
      <w:r w:rsidR="007C69B3">
        <w:rPr>
          <w:rFonts w:ascii="Calibri" w:hAnsi="Calibri"/>
          <w:sz w:val="22"/>
          <w:szCs w:val="22"/>
          <w:lang w:val="en-US" w:eastAsia="sv-SE"/>
        </w:rPr>
        <w:t xml:space="preserve">in the cell, </w:t>
      </w:r>
      <w:r w:rsidR="009664A2">
        <w:rPr>
          <w:rFonts w:ascii="Calibri" w:hAnsi="Calibri"/>
          <w:sz w:val="22"/>
          <w:szCs w:val="22"/>
          <w:lang w:val="en-US" w:eastAsia="sv-SE"/>
        </w:rPr>
        <w:t>RRC reconfigurations should be avoided</w:t>
      </w:r>
      <w:r w:rsidR="00FF3403">
        <w:rPr>
          <w:rFonts w:ascii="Calibri" w:hAnsi="Calibri"/>
          <w:sz w:val="22"/>
          <w:szCs w:val="22"/>
          <w:lang w:val="en-US" w:eastAsia="sv-SE"/>
        </w:rPr>
        <w:t xml:space="preserve">; hence it should be possible to configure the UE with a sufficient number of TRSs so that the </w:t>
      </w:r>
      <w:r w:rsidR="007C69B3">
        <w:rPr>
          <w:rFonts w:ascii="Calibri" w:hAnsi="Calibri"/>
          <w:sz w:val="22"/>
          <w:szCs w:val="22"/>
          <w:lang w:val="en-US" w:eastAsia="sv-SE"/>
        </w:rPr>
        <w:t xml:space="preserve">NW </w:t>
      </w:r>
      <w:r w:rsidR="00FF3403">
        <w:rPr>
          <w:rFonts w:ascii="Calibri" w:hAnsi="Calibri"/>
          <w:sz w:val="22"/>
          <w:szCs w:val="22"/>
          <w:lang w:val="en-US" w:eastAsia="sv-SE"/>
        </w:rPr>
        <w:t>can rely on MAC CE to update the TRS the UE is tracking.</w:t>
      </w:r>
      <w:r w:rsidR="007C69B3">
        <w:rPr>
          <w:rFonts w:ascii="Calibri" w:hAnsi="Calibri"/>
          <w:sz w:val="22"/>
          <w:szCs w:val="22"/>
          <w:lang w:val="en-US" w:eastAsia="sv-SE"/>
        </w:rPr>
        <w:t xml:space="preserve"> </w:t>
      </w:r>
      <w:r w:rsidR="00635995">
        <w:rPr>
          <w:rFonts w:ascii="Calibri" w:hAnsi="Calibri"/>
          <w:sz w:val="22"/>
          <w:szCs w:val="22"/>
          <w:lang w:val="en-US" w:eastAsia="sv-SE"/>
        </w:rPr>
        <w:t>Here, there is no dedicated limit on the number of TRS</w:t>
      </w:r>
      <w:r w:rsidR="00E02CAF">
        <w:rPr>
          <w:rFonts w:ascii="Calibri" w:hAnsi="Calibri"/>
          <w:sz w:val="22"/>
          <w:szCs w:val="22"/>
          <w:lang w:val="en-US" w:eastAsia="sv-SE"/>
        </w:rPr>
        <w:t>s</w:t>
      </w:r>
      <w:r w:rsidR="00635995">
        <w:rPr>
          <w:rFonts w:ascii="Calibri" w:hAnsi="Calibri"/>
          <w:sz w:val="22"/>
          <w:szCs w:val="22"/>
          <w:lang w:val="en-US" w:eastAsia="sv-SE"/>
        </w:rPr>
        <w:t xml:space="preserve"> that can be signaled in RRC. However, TRS is realized using </w:t>
      </w:r>
      <w:r w:rsidR="00E02CAF">
        <w:rPr>
          <w:rFonts w:ascii="Calibri" w:hAnsi="Calibri"/>
          <w:sz w:val="22"/>
          <w:szCs w:val="22"/>
          <w:lang w:val="en-US" w:eastAsia="sv-SE"/>
        </w:rPr>
        <w:t xml:space="preserve">NZP </w:t>
      </w:r>
      <w:r w:rsidR="00635995">
        <w:rPr>
          <w:rFonts w:ascii="Calibri" w:hAnsi="Calibri"/>
          <w:sz w:val="22"/>
          <w:szCs w:val="22"/>
          <w:lang w:val="en-US" w:eastAsia="sv-SE"/>
        </w:rPr>
        <w:t xml:space="preserve">CSI-RS resources and </w:t>
      </w:r>
      <w:r w:rsidR="00E02CAF">
        <w:rPr>
          <w:rFonts w:ascii="Calibri" w:hAnsi="Calibri"/>
          <w:sz w:val="22"/>
          <w:szCs w:val="22"/>
          <w:lang w:val="en-US" w:eastAsia="sv-SE"/>
        </w:rPr>
        <w:t xml:space="preserve">NZP </w:t>
      </w:r>
      <w:r w:rsidR="00635995">
        <w:rPr>
          <w:rFonts w:ascii="Calibri" w:hAnsi="Calibri"/>
          <w:sz w:val="22"/>
          <w:szCs w:val="22"/>
          <w:lang w:val="en-US" w:eastAsia="sv-SE"/>
        </w:rPr>
        <w:t xml:space="preserve">CSI-RS resource sets, </w:t>
      </w:r>
      <w:r w:rsidR="00E02CAF">
        <w:rPr>
          <w:rFonts w:ascii="Calibri" w:hAnsi="Calibri"/>
          <w:sz w:val="22"/>
          <w:szCs w:val="22"/>
          <w:lang w:val="en-US" w:eastAsia="sv-SE"/>
        </w:rPr>
        <w:t>and the RRC signaling provides limits both for resources and resource sets:</w:t>
      </w:r>
    </w:p>
    <w:p w14:paraId="38EFC52F" w14:textId="5EE34440" w:rsidR="00E02CAF" w:rsidRPr="00E02CAF" w:rsidRDefault="00E02CAF" w:rsidP="00E02CAF">
      <w:pPr>
        <w:pStyle w:val="ListParagraph"/>
        <w:numPr>
          <w:ilvl w:val="0"/>
          <w:numId w:val="35"/>
        </w:numPr>
        <w:textAlignment w:val="center"/>
        <w:rPr>
          <w:lang w:val="en-US" w:eastAsia="sv-SE"/>
        </w:rPr>
      </w:pPr>
      <w:r w:rsidRPr="004B466E">
        <w:t>maxNrofNZP-CSI-RS-Resources</w:t>
      </w:r>
      <w:r>
        <w:rPr>
          <w:lang w:val="sv-SE"/>
        </w:rPr>
        <w:t xml:space="preserve"> = 192</w:t>
      </w:r>
    </w:p>
    <w:p w14:paraId="66A190F3" w14:textId="12C60DBC" w:rsidR="00E02CAF" w:rsidRPr="00E02CAF" w:rsidRDefault="00E02CAF" w:rsidP="00E02CAF">
      <w:pPr>
        <w:pStyle w:val="ListParagraph"/>
        <w:numPr>
          <w:ilvl w:val="0"/>
          <w:numId w:val="35"/>
        </w:numPr>
        <w:textAlignment w:val="center"/>
        <w:rPr>
          <w:lang w:val="en-US" w:eastAsia="sv-SE"/>
        </w:rPr>
      </w:pPr>
      <w:r w:rsidRPr="004B466E">
        <w:t>maxNrofNZP-CSI-RS-ResourceSets</w:t>
      </w:r>
      <w:r>
        <w:rPr>
          <w:lang w:val="sv-SE"/>
        </w:rPr>
        <w:t xml:space="preserve"> = 64</w:t>
      </w:r>
    </w:p>
    <w:p w14:paraId="5309915B" w14:textId="7DA0E536" w:rsidR="00E02CAF" w:rsidRDefault="00E02CAF" w:rsidP="00E02CAF">
      <w:pPr>
        <w:pStyle w:val="BodyText"/>
        <w:rPr>
          <w:lang w:val="en-US"/>
        </w:rPr>
      </w:pPr>
      <w:r>
        <w:rPr>
          <w:lang w:val="en-US"/>
        </w:rPr>
        <w:t>With these limitations in place, there is no need to have a separate UE capability for the number of configured TRSs, and hence we propose to remove UE capability 2-51, component 4</w:t>
      </w:r>
      <w:r w:rsidR="0084093D">
        <w:rPr>
          <w:lang w:val="en-US"/>
        </w:rPr>
        <w:t xml:space="preserve"> and component 5.</w:t>
      </w:r>
    </w:p>
    <w:p w14:paraId="58A39759" w14:textId="49D3FEA3" w:rsidR="0084093D" w:rsidRPr="00957E20" w:rsidRDefault="0084093D" w:rsidP="0084093D">
      <w:pPr>
        <w:pStyle w:val="Proposal"/>
        <w:rPr>
          <w:lang w:val="en-US"/>
        </w:rPr>
      </w:pPr>
      <w:bookmarkStart w:id="32" w:name="_Toc521670118"/>
      <w:r w:rsidRPr="00957E20">
        <w:rPr>
          <w:lang w:val="en-US"/>
        </w:rPr>
        <w:t xml:space="preserve">Component </w:t>
      </w:r>
      <w:r>
        <w:rPr>
          <w:lang w:val="en-US"/>
        </w:rPr>
        <w:t xml:space="preserve">4 and component 5 </w:t>
      </w:r>
      <w:r w:rsidRPr="00957E20">
        <w:rPr>
          <w:lang w:val="en-US"/>
        </w:rPr>
        <w:t>of UE capability 2-</w:t>
      </w:r>
      <w:r>
        <w:rPr>
          <w:lang w:val="en-US"/>
        </w:rPr>
        <w:t>51</w:t>
      </w:r>
      <w:r w:rsidRPr="00957E20">
        <w:rPr>
          <w:lang w:val="en-US"/>
        </w:rPr>
        <w:t xml:space="preserve"> </w:t>
      </w:r>
      <w:r w:rsidR="00346991">
        <w:rPr>
          <w:lang w:val="en-US"/>
        </w:rPr>
        <w:t>are</w:t>
      </w:r>
      <w:r>
        <w:rPr>
          <w:lang w:val="en-US"/>
        </w:rPr>
        <w:t xml:space="preserve"> removed</w:t>
      </w:r>
      <w:r w:rsidRPr="00957E20">
        <w:rPr>
          <w:lang w:val="en-US"/>
        </w:rPr>
        <w:t>.</w:t>
      </w:r>
      <w:bookmarkEnd w:id="32"/>
      <w:r w:rsidRPr="00957E20">
        <w:rPr>
          <w:lang w:val="en-US"/>
        </w:rPr>
        <w:t xml:space="preserve"> </w:t>
      </w:r>
    </w:p>
    <w:p w14:paraId="2086345E" w14:textId="5B438FB7" w:rsidR="0084093D" w:rsidRDefault="00131B05" w:rsidP="00E02CAF">
      <w:pPr>
        <w:pStyle w:val="BodyText"/>
        <w:rPr>
          <w:lang w:val="en-US"/>
        </w:rPr>
      </w:pPr>
      <w:r>
        <w:rPr>
          <w:lang w:val="en-US"/>
        </w:rPr>
        <w:t>For a full discussion about UE capability 2-51, see</w:t>
      </w:r>
      <w:r w:rsidR="003B4B05">
        <w:rPr>
          <w:lang w:val="en-US"/>
        </w:rPr>
        <w:t> </w:t>
      </w:r>
      <w:r w:rsidR="003B4B05">
        <w:rPr>
          <w:lang w:val="en-US"/>
        </w:rPr>
        <w:fldChar w:fldCharType="begin"/>
      </w:r>
      <w:r w:rsidR="003B4B05">
        <w:rPr>
          <w:lang w:val="en-US"/>
        </w:rPr>
        <w:instrText xml:space="preserve"> REF _Ref521584922 \r \h </w:instrText>
      </w:r>
      <w:r w:rsidR="003B4B05">
        <w:rPr>
          <w:lang w:val="en-US"/>
        </w:rPr>
      </w:r>
      <w:r w:rsidR="003B4B05">
        <w:rPr>
          <w:lang w:val="en-US"/>
        </w:rPr>
        <w:fldChar w:fldCharType="separate"/>
      </w:r>
      <w:r w:rsidR="00C5140B">
        <w:rPr>
          <w:lang w:val="en-US"/>
        </w:rPr>
        <w:t>[4]</w:t>
      </w:r>
      <w:r w:rsidR="003B4B05">
        <w:rPr>
          <w:lang w:val="en-US"/>
        </w:rPr>
        <w:fldChar w:fldCharType="end"/>
      </w:r>
      <w:r w:rsidR="003B4B05">
        <w:rPr>
          <w:lang w:val="en-US"/>
        </w:rPr>
        <w:t>.</w:t>
      </w:r>
    </w:p>
    <w:p w14:paraId="514219F0" w14:textId="4AC6B248" w:rsidR="002D29BF" w:rsidRDefault="002D29BF" w:rsidP="002D29BF">
      <w:pPr>
        <w:pStyle w:val="Heading2"/>
      </w:pPr>
      <w:r>
        <w:t>2.2</w:t>
      </w:r>
      <w:r>
        <w:tab/>
        <w:t>Beam recovery</w:t>
      </w:r>
    </w:p>
    <w:p w14:paraId="43B26213" w14:textId="14D65085" w:rsidR="008B1D8E" w:rsidRDefault="008B1D8E" w:rsidP="008B1D8E">
      <w:pPr>
        <w:pStyle w:val="Heading3"/>
      </w:pPr>
      <w:bookmarkStart w:id="33" w:name="_Ref521396249"/>
      <w:r>
        <w:t>2.2.1</w:t>
      </w:r>
      <w:r>
        <w:tab/>
        <w:t>Contention-based link recovery</w:t>
      </w:r>
      <w:bookmarkEnd w:id="33"/>
    </w:p>
    <w:p w14:paraId="590F8789" w14:textId="23C51058" w:rsidR="00513BA3" w:rsidRDefault="008B1D8E" w:rsidP="00A618CB">
      <w:pPr>
        <w:pStyle w:val="BodyText"/>
        <w:rPr>
          <w:iCs/>
        </w:rPr>
      </w:pPr>
      <w:r>
        <w:t xml:space="preserve">RAN1 has agreed to support contention-based and contention-free link recovery. </w:t>
      </w:r>
      <w:r w:rsidR="00E501CD">
        <w:t xml:space="preserve">One case where the UE shall perform contention-based link recovery is when the UE has not been configured with a dedicated </w:t>
      </w:r>
      <w:r w:rsidR="00E501CD" w:rsidRPr="00B916EC">
        <w:t>control resource set</w:t>
      </w:r>
      <w:r w:rsidR="00E501CD" w:rsidRPr="00B916EC">
        <w:rPr>
          <w:iCs/>
        </w:rPr>
        <w:t xml:space="preserve"> </w:t>
      </w:r>
      <w:r w:rsidR="00E501CD">
        <w:rPr>
          <w:iCs/>
        </w:rPr>
        <w:t>or a dedicated search space for the reception of the link recovery response. However, this is currently not captured in</w:t>
      </w:r>
      <w:r w:rsidR="003F78A3">
        <w:rPr>
          <w:iCs/>
        </w:rPr>
        <w:t xml:space="preserve"> </w:t>
      </w:r>
      <w:r w:rsidR="003F78A3">
        <w:rPr>
          <w:iCs/>
        </w:rPr>
        <w:fldChar w:fldCharType="begin"/>
      </w:r>
      <w:r w:rsidR="003F78A3">
        <w:rPr>
          <w:iCs/>
        </w:rPr>
        <w:instrText xml:space="preserve"> REF _Ref521331424 \r \h </w:instrText>
      </w:r>
      <w:r w:rsidR="003F78A3">
        <w:rPr>
          <w:iCs/>
        </w:rPr>
      </w:r>
      <w:r w:rsidR="003F78A3">
        <w:rPr>
          <w:iCs/>
        </w:rPr>
        <w:fldChar w:fldCharType="separate"/>
      </w:r>
      <w:r w:rsidR="00C5140B">
        <w:rPr>
          <w:iCs/>
        </w:rPr>
        <w:t>[2]</w:t>
      </w:r>
      <w:r w:rsidR="003F78A3">
        <w:rPr>
          <w:iCs/>
        </w:rPr>
        <w:fldChar w:fldCharType="end"/>
      </w:r>
      <w:r w:rsidR="003F78A3">
        <w:rPr>
          <w:iCs/>
        </w:rPr>
        <w:t xml:space="preserve">: instead, section 6 in </w:t>
      </w:r>
      <w:r w:rsidR="003F78A3">
        <w:rPr>
          <w:iCs/>
        </w:rPr>
        <w:fldChar w:fldCharType="begin"/>
      </w:r>
      <w:r w:rsidR="003F78A3">
        <w:rPr>
          <w:iCs/>
        </w:rPr>
        <w:instrText xml:space="preserve"> REF _Ref521331424 \r \h </w:instrText>
      </w:r>
      <w:r w:rsidR="003F78A3">
        <w:rPr>
          <w:iCs/>
        </w:rPr>
      </w:r>
      <w:r w:rsidR="003F78A3">
        <w:rPr>
          <w:iCs/>
        </w:rPr>
        <w:fldChar w:fldCharType="separate"/>
      </w:r>
      <w:r w:rsidR="00C5140B">
        <w:rPr>
          <w:iCs/>
        </w:rPr>
        <w:t>[2]</w:t>
      </w:r>
      <w:r w:rsidR="003F78A3">
        <w:rPr>
          <w:iCs/>
        </w:rPr>
        <w:fldChar w:fldCharType="end"/>
      </w:r>
      <w:r w:rsidR="003F78A3">
        <w:rPr>
          <w:iCs/>
        </w:rPr>
        <w:t xml:space="preserve"> discusses PDCCH orders</w:t>
      </w:r>
      <w:r w:rsidR="00513BA3">
        <w:rPr>
          <w:iCs/>
        </w:rPr>
        <w:t>:</w:t>
      </w:r>
    </w:p>
    <w:p w14:paraId="41C2E4DC" w14:textId="06A5D2BF" w:rsidR="00513BA3" w:rsidRDefault="00513BA3" w:rsidP="008B1D8E">
      <w:pPr>
        <w:rPr>
          <w:iCs/>
        </w:rPr>
      </w:pPr>
      <w:r>
        <w:rPr>
          <w:iCs/>
          <w:noProof/>
        </w:rPr>
        <mc:AlternateContent>
          <mc:Choice Requires="wps">
            <w:drawing>
              <wp:inline distT="0" distB="0" distL="0" distR="0" wp14:anchorId="6496EFF1" wp14:editId="6CB0E941">
                <wp:extent cx="5953125" cy="1085850"/>
                <wp:effectExtent l="0" t="0" r="28575" b="22860"/>
                <wp:docPr id="1" name="Text Box 1"/>
                <wp:cNvGraphicFramePr/>
                <a:graphic xmlns:a="http://schemas.openxmlformats.org/drawingml/2006/main">
                  <a:graphicData uri="http://schemas.microsoft.com/office/word/2010/wordprocessingShape">
                    <wps:wsp>
                      <wps:cNvSpPr txBox="1"/>
                      <wps:spPr>
                        <a:xfrm>
                          <a:off x="0" y="0"/>
                          <a:ext cx="5953125" cy="1085850"/>
                        </a:xfrm>
                        <a:prstGeom prst="rect">
                          <a:avLst/>
                        </a:prstGeom>
                        <a:solidFill>
                          <a:schemeClr val="lt1"/>
                        </a:solidFill>
                        <a:ln w="6350">
                          <a:solidFill>
                            <a:prstClr val="black"/>
                          </a:solidFill>
                        </a:ln>
                      </wps:spPr>
                      <wps:txbx>
                        <w:txbxContent>
                          <w:p w14:paraId="38C0E630" w14:textId="76CF3521" w:rsidR="00810EF9" w:rsidRDefault="00810EF9" w:rsidP="0062736F">
                            <w:r>
                              <w:t>Excerpt from 38.213, section 6:</w:t>
                            </w:r>
                          </w:p>
                          <w:p w14:paraId="20435A1E" w14:textId="07AA3406" w:rsidR="00810EF9" w:rsidRDefault="00810EF9">
                            <w:bookmarkStart w:id="34" w:name="_Hlk521394446"/>
                            <w:r>
                              <w:t>If the UE is not provided a</w:t>
                            </w:r>
                            <w:r w:rsidRPr="00B916EC">
                              <w:t xml:space="preserve"> control resource set</w:t>
                            </w:r>
                            <w:r w:rsidRPr="00B916EC">
                              <w:rPr>
                                <w:iCs/>
                              </w:rPr>
                              <w:t xml:space="preserve"> </w:t>
                            </w:r>
                            <w:r>
                              <w:t>for a search space set provided</w:t>
                            </w:r>
                            <w:r w:rsidRPr="006309B0">
                              <w:rPr>
                                <w:i/>
                              </w:rPr>
                              <w:t xml:space="preserve"> </w:t>
                            </w:r>
                            <w:proofErr w:type="spellStart"/>
                            <w:r w:rsidRPr="008E345C">
                              <w:rPr>
                                <w:i/>
                              </w:rPr>
                              <w:t>recoverySearchSpaceId</w:t>
                            </w:r>
                            <w:proofErr w:type="spellEnd"/>
                            <w:r>
                              <w:t xml:space="preserve"> or if the UE is not provided </w:t>
                            </w:r>
                            <w:proofErr w:type="spellStart"/>
                            <w:r w:rsidRPr="008E345C">
                              <w:rPr>
                                <w:i/>
                              </w:rPr>
                              <w:t>recoverySearchSpaceId</w:t>
                            </w:r>
                            <w:proofErr w:type="spellEnd"/>
                            <w:r>
                              <w:t xml:space="preserve">, </w:t>
                            </w:r>
                            <w:bookmarkEnd w:id="34"/>
                            <w:r>
                              <w:t>the UE does not expect to receive a PDCCH order triggering a PRACH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96EFF1" id="Text Box 1" o:spid="_x0000_s1028" type="#_x0000_t202" style="width:468.7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" fillcolor="white [3201]" strokeweight=".5pt">
                <v:textbox style="mso-fit-shape-to-text:t">
                  <w:txbxContent>
                    <w:p w14:paraId="38C0E630" w14:textId="76CF3521" w:rsidR="00810EF9" w:rsidRDefault="00810EF9" w:rsidP="0062736F">
                      <w:r>
                        <w:t>Excerpt from 38.213, section 6:</w:t>
                      </w:r>
                    </w:p>
                    <w:p w14:paraId="20435A1E" w14:textId="07AA3406" w:rsidR="00810EF9" w:rsidRDefault="00810EF9">
                      <w:bookmarkStart w:id="35" w:name="_Hlk521394446"/>
                      <w:r>
                        <w:t>If the UE is not provided a</w:t>
                      </w:r>
                      <w:r w:rsidRPr="00B916EC">
                        <w:t xml:space="preserve"> control resource set</w:t>
                      </w:r>
                      <w:r w:rsidRPr="00B916EC">
                        <w:rPr>
                          <w:iCs/>
                        </w:rPr>
                        <w:t xml:space="preserve"> </w:t>
                      </w:r>
                      <w:r>
                        <w:t>for a search space set provided</w:t>
                      </w:r>
                      <w:r w:rsidRPr="006309B0">
                        <w:rPr>
                          <w:i/>
                        </w:rPr>
                        <w:t xml:space="preserve"> </w:t>
                      </w:r>
                      <w:proofErr w:type="spellStart"/>
                      <w:r w:rsidRPr="008E345C">
                        <w:rPr>
                          <w:i/>
                        </w:rPr>
                        <w:t>recoverySearchSpaceId</w:t>
                      </w:r>
                      <w:proofErr w:type="spellEnd"/>
                      <w:r>
                        <w:t xml:space="preserve"> or if the UE is not provided </w:t>
                      </w:r>
                      <w:proofErr w:type="spellStart"/>
                      <w:r w:rsidRPr="008E345C">
                        <w:rPr>
                          <w:i/>
                        </w:rPr>
                        <w:t>recoverySearchSpaceId</w:t>
                      </w:r>
                      <w:proofErr w:type="spellEnd"/>
                      <w:r>
                        <w:t xml:space="preserve">, </w:t>
                      </w:r>
                      <w:bookmarkEnd w:id="35"/>
                      <w:r>
                        <w:t>the UE does not expect to receive a PDCCH order triggering a PRACH transmission.</w:t>
                      </w:r>
                    </w:p>
                  </w:txbxContent>
                </v:textbox>
                <w10:anchorlock/>
              </v:shape>
            </w:pict>
          </mc:Fallback>
        </mc:AlternateContent>
      </w:r>
    </w:p>
    <w:p w14:paraId="5BA68D01" w14:textId="40D6AC89" w:rsidR="003F78A3" w:rsidRDefault="0062736F" w:rsidP="00A618CB">
      <w:pPr>
        <w:pStyle w:val="BodyText"/>
        <w:rPr>
          <w:iCs/>
        </w:rPr>
      </w:pPr>
      <w:r>
        <w:rPr>
          <w:iCs/>
        </w:rPr>
        <w:lastRenderedPageBreak/>
        <w:t xml:space="preserve">PRACH triggered by PDCCH orders </w:t>
      </w:r>
      <w:r w:rsidR="003F78A3">
        <w:rPr>
          <w:iCs/>
        </w:rPr>
        <w:t>is something completely different</w:t>
      </w:r>
      <w:r>
        <w:rPr>
          <w:iCs/>
        </w:rPr>
        <w:t xml:space="preserve"> from link recovery</w:t>
      </w:r>
      <w:r w:rsidR="003F78A3">
        <w:rPr>
          <w:iCs/>
        </w:rPr>
        <w:t>. Clearly, the UE must be able to perform PRACH in response to a PDCCH order even when it is not configured with parameters related to link recovery.</w:t>
      </w:r>
    </w:p>
    <w:p w14:paraId="6B69431C" w14:textId="7FA197DD" w:rsidR="00513BA3" w:rsidRDefault="00513BA3" w:rsidP="00A618CB">
      <w:pPr>
        <w:pStyle w:val="BodyText"/>
        <w:rPr>
          <w:iCs/>
        </w:rPr>
      </w:pPr>
      <w:r>
        <w:rPr>
          <w:iCs/>
        </w:rPr>
        <w:t xml:space="preserve">The paragraph </w:t>
      </w:r>
      <w:r w:rsidR="0062736F">
        <w:rPr>
          <w:iCs/>
        </w:rPr>
        <w:t>was meant to capture the following agreement from RAN1#93:</w:t>
      </w:r>
    </w:p>
    <w:p w14:paraId="00B17DAA" w14:textId="1A9831FC" w:rsidR="0062736F" w:rsidRDefault="0062736F" w:rsidP="008B1D8E">
      <w:pPr>
        <w:rPr>
          <w:iCs/>
        </w:rPr>
      </w:pPr>
      <w:r>
        <w:rPr>
          <w:iCs/>
          <w:noProof/>
        </w:rPr>
        <mc:AlternateContent>
          <mc:Choice Requires="wps">
            <w:drawing>
              <wp:inline distT="0" distB="0" distL="0" distR="0" wp14:anchorId="5BC23F73" wp14:editId="6EF81DE2">
                <wp:extent cx="5915025" cy="1238250"/>
                <wp:effectExtent l="0" t="0" r="28575" b="19050"/>
                <wp:docPr id="2" name="Text Box 2"/>
                <wp:cNvGraphicFramePr/>
                <a:graphic xmlns:a="http://schemas.openxmlformats.org/drawingml/2006/main">
                  <a:graphicData uri="http://schemas.microsoft.com/office/word/2010/wordprocessingShape">
                    <wps:wsp>
                      <wps:cNvSpPr txBox="1"/>
                      <wps:spPr>
                        <a:xfrm>
                          <a:off x="0" y="0"/>
                          <a:ext cx="5915025" cy="1238250"/>
                        </a:xfrm>
                        <a:prstGeom prst="rect">
                          <a:avLst/>
                        </a:prstGeom>
                        <a:solidFill>
                          <a:schemeClr val="lt1"/>
                        </a:solidFill>
                        <a:ln w="6350">
                          <a:solidFill>
                            <a:prstClr val="black"/>
                          </a:solidFill>
                        </a:ln>
                      </wps:spPr>
                      <wps:txbx>
                        <w:txbxContent>
                          <w:p w14:paraId="6DA0CB12" w14:textId="77777777" w:rsidR="00810EF9" w:rsidRPr="00385677" w:rsidRDefault="00810EF9" w:rsidP="0062736F">
                            <w:pPr>
                              <w:numPr>
                                <w:ilvl w:val="0"/>
                                <w:numId w:val="26"/>
                              </w:numPr>
                              <w:spacing w:after="0"/>
                            </w:pPr>
                            <w:r w:rsidRPr="00385677">
                              <w:t>(</w:t>
                            </w:r>
                            <w:r w:rsidRPr="00385677">
                              <w:rPr>
                                <w:highlight w:val="darkYellow"/>
                              </w:rPr>
                              <w:t>Working Assumption</w:t>
                            </w:r>
                            <w:r w:rsidRPr="00385677">
                              <w:t xml:space="preserve">) 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 xml:space="preserve">-BFR is not configured, UE assumes contention-free PRACH BFR is not performed. </w:t>
                            </w:r>
                          </w:p>
                          <w:p w14:paraId="4C9B6527" w14:textId="77777777" w:rsidR="00810EF9" w:rsidRPr="00385677" w:rsidRDefault="00810EF9" w:rsidP="0062736F">
                            <w:pPr>
                              <w:numPr>
                                <w:ilvl w:val="1"/>
                                <w:numId w:val="26"/>
                              </w:numPr>
                              <w:spacing w:after="0"/>
                            </w:pPr>
                            <w:r w:rsidRPr="00385677">
                              <w:t>In this case, SearchSpace-0 or CORESET-0 is not used for monitoring contention-free PRACH BFR response.</w:t>
                            </w:r>
                          </w:p>
                          <w:p w14:paraId="00846D80" w14:textId="77777777" w:rsidR="00810EF9" w:rsidRPr="00385677" w:rsidRDefault="00810EF9" w:rsidP="0062736F">
                            <w:pPr>
                              <w:numPr>
                                <w:ilvl w:val="0"/>
                                <w:numId w:val="26"/>
                              </w:numPr>
                              <w:spacing w:after="0"/>
                            </w:pPr>
                            <w:r w:rsidRPr="00385677">
                              <w:t xml:space="preserve">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-BFR is not configured, UE can still perform contention-based PRACH BFR based on configuration.</w:t>
                            </w:r>
                          </w:p>
                          <w:p w14:paraId="7369834A" w14:textId="77777777" w:rsidR="00810EF9" w:rsidRPr="007E40D3" w:rsidRDefault="00810EF9" w:rsidP="0062736F">
                            <w:pPr>
                              <w:numPr>
                                <w:ilvl w:val="0"/>
                                <w:numId w:val="26"/>
                              </w:numPr>
                              <w:spacing w:after="0"/>
                            </w:pPr>
                            <w:r w:rsidRPr="007E40D3">
                              <w:t>Send LS to RAN2</w:t>
                            </w:r>
                          </w:p>
                          <w:p w14:paraId="75E02358" w14:textId="77777777" w:rsidR="00810EF9" w:rsidRDefault="00810E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BC23F73" id="Text Box 2" o:spid="_x0000_s1029" type="#_x0000_t202" style="width:465.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" fillcolor="white [3201]" strokeweight=".5pt">
                <v:textbox>
                  <w:txbxContent>
                    <w:p w14:paraId="6DA0CB12" w14:textId="77777777" w:rsidR="00810EF9" w:rsidRPr="00385677" w:rsidRDefault="00810EF9" w:rsidP="0062736F">
                      <w:pPr>
                        <w:numPr>
                          <w:ilvl w:val="0"/>
                          <w:numId w:val="26"/>
                        </w:numPr>
                        <w:spacing w:after="0"/>
                      </w:pPr>
                      <w:r w:rsidRPr="00385677">
                        <w:t>(</w:t>
                      </w:r>
                      <w:r w:rsidRPr="00385677">
                        <w:rPr>
                          <w:highlight w:val="darkYellow"/>
                        </w:rPr>
                        <w:t>Working Assumption</w:t>
                      </w:r>
                      <w:r w:rsidRPr="00385677">
                        <w:t xml:space="preserve">) 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 xml:space="preserve">-BFR is not configured, UE assumes contention-free PRACH BFR is not performed. </w:t>
                      </w:r>
                    </w:p>
                    <w:p w14:paraId="4C9B6527" w14:textId="77777777" w:rsidR="00810EF9" w:rsidRPr="00385677" w:rsidRDefault="00810EF9" w:rsidP="0062736F">
                      <w:pPr>
                        <w:numPr>
                          <w:ilvl w:val="1"/>
                          <w:numId w:val="26"/>
                        </w:numPr>
                        <w:spacing w:after="0"/>
                      </w:pPr>
                      <w:r w:rsidRPr="00385677">
                        <w:t>In this case, SearchSpace-0 or CORESET-0 is not used for monitoring contention-free PRACH BFR response.</w:t>
                      </w:r>
                    </w:p>
                    <w:p w14:paraId="00846D80" w14:textId="77777777" w:rsidR="00810EF9" w:rsidRPr="00385677" w:rsidRDefault="00810EF9" w:rsidP="0062736F">
                      <w:pPr>
                        <w:numPr>
                          <w:ilvl w:val="0"/>
                          <w:numId w:val="26"/>
                        </w:numPr>
                        <w:spacing w:after="0"/>
                      </w:pPr>
                      <w:r w:rsidRPr="00385677">
                        <w:t xml:space="preserve">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-BFR is not configured, UE can still perform contention-based PRACH BFR based on configuration.</w:t>
                      </w:r>
                    </w:p>
                    <w:p w14:paraId="7369834A" w14:textId="77777777" w:rsidR="00810EF9" w:rsidRPr="007E40D3" w:rsidRDefault="00810EF9" w:rsidP="0062736F">
                      <w:pPr>
                        <w:numPr>
                          <w:ilvl w:val="0"/>
                          <w:numId w:val="26"/>
                        </w:numPr>
                        <w:spacing w:after="0"/>
                      </w:pPr>
                      <w:r w:rsidRPr="007E40D3">
                        <w:t>Send LS to RAN2</w:t>
                      </w:r>
                    </w:p>
                    <w:p w14:paraId="75E02358" w14:textId="77777777" w:rsidR="00810EF9" w:rsidRDefault="00810EF9"/>
                  </w:txbxContent>
                </v:textbox>
                <w10:anchorlock/>
              </v:shape>
            </w:pict>
          </mc:Fallback>
        </mc:AlternateContent>
      </w:r>
    </w:p>
    <w:p w14:paraId="57ADE33C" w14:textId="4065CD8C" w:rsidR="00D9228F" w:rsidRDefault="0062736F" w:rsidP="00A618CB">
      <w:pPr>
        <w:pStyle w:val="BodyText"/>
      </w:pPr>
      <w:r>
        <w:rPr>
          <w:iCs/>
        </w:rPr>
        <w:t xml:space="preserve">The agreement aimed to capture the situation where </w:t>
      </w:r>
      <w:proofErr w:type="spellStart"/>
      <w:r w:rsidRPr="008E345C">
        <w:rPr>
          <w:i/>
        </w:rPr>
        <w:t>recoverySearchSpaceId</w:t>
      </w:r>
      <w:proofErr w:type="spellEnd"/>
      <w:r>
        <w:rPr>
          <w:i/>
        </w:rPr>
        <w:t xml:space="preserve"> </w:t>
      </w:r>
      <w:r>
        <w:t xml:space="preserve">was not defined, or when </w:t>
      </w:r>
      <w:proofErr w:type="spellStart"/>
      <w:r w:rsidRPr="008E345C">
        <w:rPr>
          <w:i/>
        </w:rPr>
        <w:t>recoverySearchSpaceId</w:t>
      </w:r>
      <w:proofErr w:type="spellEnd"/>
      <w:r>
        <w:rPr>
          <w:i/>
        </w:rPr>
        <w:t xml:space="preserve"> </w:t>
      </w:r>
      <w:r>
        <w:t xml:space="preserve">was defined without a CORESET. </w:t>
      </w:r>
      <w:r w:rsidR="00D9228F">
        <w:t>The agreement also aimed to capture that the UE will not perform contention-free link recovery if these parameters are not defined.</w:t>
      </w:r>
    </w:p>
    <w:p w14:paraId="04F76FAA" w14:textId="336F899A" w:rsidR="00513BA3" w:rsidRDefault="0062736F" w:rsidP="00A618CB">
      <w:pPr>
        <w:pStyle w:val="BodyText"/>
      </w:pPr>
      <w:r>
        <w:t xml:space="preserve">Currently, the text in </w:t>
      </w:r>
      <w:r>
        <w:fldChar w:fldCharType="begin"/>
      </w:r>
      <w:r>
        <w:instrText xml:space="preserve"> REF _Ref521331424 \r \h </w:instrText>
      </w:r>
      <w:r>
        <w:fldChar w:fldCharType="separate"/>
      </w:r>
      <w:r w:rsidR="00C5140B">
        <w:t>[2]</w:t>
      </w:r>
      <w:r>
        <w:fldChar w:fldCharType="end"/>
      </w:r>
      <w:r>
        <w:t xml:space="preserve"> does not </w:t>
      </w:r>
      <w:r w:rsidR="004F50A6">
        <w:t>reflect the agreement.</w:t>
      </w:r>
      <w:r w:rsidR="00752BEC">
        <w:t xml:space="preserve"> In particular, it is unclear how the UE perform</w:t>
      </w:r>
      <w:r w:rsidR="00D9228F">
        <w:t>s</w:t>
      </w:r>
      <w:r w:rsidR="00752BEC">
        <w:t xml:space="preserve"> the monitoring of the link recovery response.</w:t>
      </w:r>
      <w:r w:rsidR="004005BA">
        <w:t xml:space="preserve"> We note that 38.321 </w:t>
      </w:r>
      <w:r w:rsidR="004005BA">
        <w:fldChar w:fldCharType="begin"/>
      </w:r>
      <w:r w:rsidR="004005BA">
        <w:instrText xml:space="preserve"> REF _Ref521392931 \r \h </w:instrText>
      </w:r>
      <w:r w:rsidR="004005BA">
        <w:fldChar w:fldCharType="separate"/>
      </w:r>
      <w:r w:rsidR="00C5140B">
        <w:t>[3]</w:t>
      </w:r>
      <w:r w:rsidR="004005BA">
        <w:fldChar w:fldCharType="end"/>
      </w:r>
      <w:r w:rsidR="004005BA">
        <w:t xml:space="preserve"> provides separation between the monitoring for the response to contention-free link recovery and other cases: </w:t>
      </w:r>
    </w:p>
    <w:p w14:paraId="5F98DA1E" w14:textId="166EED4D" w:rsidR="0025670E" w:rsidRDefault="0025670E" w:rsidP="008B1D8E">
      <w:r>
        <w:rPr>
          <w:noProof/>
        </w:rPr>
        <mc:AlternateContent>
          <mc:Choice Requires="wps">
            <w:drawing>
              <wp:inline distT="0" distB="0" distL="0" distR="0" wp14:anchorId="38926E0D" wp14:editId="21A4A616">
                <wp:extent cx="5972175" cy="771525"/>
                <wp:effectExtent l="0" t="0" r="28575" b="10160"/>
                <wp:docPr id="3" name="Text Box 3"/>
                <wp:cNvGraphicFramePr/>
                <a:graphic xmlns:a="http://schemas.openxmlformats.org/drawingml/2006/main">
                  <a:graphicData uri="http://schemas.microsoft.com/office/word/2010/wordprocessingShape">
                    <wps:wsp>
                      <wps:cNvSpPr txBox="1"/>
                      <wps:spPr>
                        <a:xfrm>
                          <a:off x="0" y="0"/>
                          <a:ext cx="5972175" cy="771525"/>
                        </a:xfrm>
                        <a:prstGeom prst="rect">
                          <a:avLst/>
                        </a:prstGeom>
                        <a:solidFill>
                          <a:schemeClr val="lt1"/>
                        </a:solidFill>
                        <a:ln w="6350">
                          <a:solidFill>
                            <a:prstClr val="black"/>
                          </a:solidFill>
                        </a:ln>
                      </wps:spPr>
                      <wps:txbx>
                        <w:txbxContent>
                          <w:p w14:paraId="324E5D29" w14:textId="7405CED7" w:rsidR="00810EF9" w:rsidRDefault="00810EF9" w:rsidP="0025670E">
                            <w:pPr>
                              <w:rPr>
                                <w:lang w:eastAsia="ko-KR"/>
                              </w:rPr>
                            </w:pPr>
                            <w:r>
                              <w:rPr>
                                <w:lang w:eastAsia="ko-KR"/>
                              </w:rPr>
                              <w:t>Excerpt from 38.321, section 5.1.4:</w:t>
                            </w:r>
                          </w:p>
                          <w:p w14:paraId="3B1E2CE5" w14:textId="1BFC1F6D" w:rsidR="00810EF9" w:rsidRPr="00F72E89" w:rsidRDefault="00810EF9" w:rsidP="0025670E">
                            <w:pPr>
                              <w:rPr>
                                <w:lang w:eastAsia="ko-KR"/>
                              </w:rPr>
                            </w:pPr>
                            <w:r w:rsidRPr="00F72E89">
                              <w:rPr>
                                <w:lang w:eastAsia="ko-KR"/>
                              </w:rPr>
                              <w:t>Once the Random Access Preamble is transmitted and regardless of the possible occurrence of a measurement gap, the MAC entity shall:</w:t>
                            </w:r>
                          </w:p>
                          <w:p w14:paraId="0FAD31F9" w14:textId="77777777" w:rsidR="00810EF9" w:rsidRPr="00F72E89" w:rsidRDefault="00810EF9" w:rsidP="0025670E">
                            <w:pPr>
                              <w:pStyle w:val="B1"/>
                              <w:rPr>
                                <w:lang w:eastAsia="ko-KR"/>
                              </w:rPr>
                            </w:pPr>
                            <w:r w:rsidRPr="00F72E89">
                              <w:rPr>
                                <w:lang w:eastAsia="ko-KR"/>
                              </w:rPr>
                              <w:t>1&gt;</w:t>
                            </w:r>
                            <w:r w:rsidRPr="00F72E89">
                              <w:rPr>
                                <w:lang w:eastAsia="ko-KR"/>
                              </w:rPr>
                              <w:tab/>
                              <w:t>if the contention-free Random Access Preamble for beam failure recovery request was transmitted by the MAC entity:</w:t>
                            </w:r>
                          </w:p>
                          <w:p w14:paraId="0262DCB3" w14:textId="77777777" w:rsidR="00810EF9" w:rsidRPr="00F72E89" w:rsidRDefault="00810EF9" w:rsidP="0025670E">
                            <w:pPr>
                              <w:pStyle w:val="B2"/>
                              <w:rPr>
                                <w:lang w:eastAsia="ko-KR"/>
                              </w:rPr>
                            </w:pPr>
                            <w:r w:rsidRPr="00F72E89">
                              <w:rPr>
                                <w:lang w:eastAsia="ko-KR"/>
                              </w:rPr>
                              <w:t>2&gt;</w:t>
                            </w:r>
                            <w:r w:rsidRPr="00F72E89">
                              <w:rPr>
                                <w:lang w:eastAsia="ko-KR"/>
                              </w:rPr>
                              <w:tab/>
                              <w:t xml:space="preserve">start the </w:t>
                            </w:r>
                            <w:proofErr w:type="spellStart"/>
                            <w:r w:rsidRPr="00F72E89">
                              <w:rPr>
                                <w:i/>
                                <w:lang w:eastAsia="ko-KR"/>
                              </w:rPr>
                              <w:t>ra-ResponseWindow</w:t>
                            </w:r>
                            <w:proofErr w:type="spellEnd"/>
                            <w:r w:rsidRPr="00F72E89">
                              <w:rPr>
                                <w:lang w:eastAsia="ko-KR"/>
                              </w:rPr>
                              <w:t xml:space="preserve"> configured in </w:t>
                            </w:r>
                            <w:proofErr w:type="spellStart"/>
                            <w:r w:rsidRPr="00F72E89">
                              <w:rPr>
                                <w:i/>
                                <w:lang w:eastAsia="ko-KR"/>
                              </w:rPr>
                              <w:t>BeamFailureRecoveryConfig</w:t>
                            </w:r>
                            <w:proofErr w:type="spellEnd"/>
                            <w:r w:rsidRPr="00F72E89">
                              <w:rPr>
                                <w:lang w:eastAsia="ko-KR"/>
                              </w:rPr>
                              <w:t xml:space="preserve"> at the first PDCCH occasion as specified in TS 38.213 [6] from the end of the Random Access Preamble transmission;</w:t>
                            </w:r>
                          </w:p>
                          <w:p w14:paraId="25B97E32" w14:textId="77777777" w:rsidR="00810EF9" w:rsidRPr="00F72E89" w:rsidRDefault="00810EF9" w:rsidP="0025670E">
                            <w:pPr>
                              <w:pStyle w:val="B2"/>
                              <w:rPr>
                                <w:lang w:eastAsia="ko-KR"/>
                              </w:rPr>
                            </w:pPr>
                            <w:r w:rsidRPr="00F72E89">
                              <w:rPr>
                                <w:lang w:eastAsia="ko-KR"/>
                              </w:rPr>
                              <w:t>2&gt;</w:t>
                            </w:r>
                            <w:r w:rsidRPr="00F72E89">
                              <w:rPr>
                                <w:lang w:eastAsia="ko-KR"/>
                              </w:rPr>
                              <w:tab/>
                              <w:t xml:space="preserve">monitor the PDCCH of the </w:t>
                            </w:r>
                            <w:proofErr w:type="spellStart"/>
                            <w:r w:rsidRPr="00F72E89">
                              <w:rPr>
                                <w:lang w:eastAsia="ko-KR"/>
                              </w:rPr>
                              <w:t>SpCell</w:t>
                            </w:r>
                            <w:proofErr w:type="spellEnd"/>
                            <w:r w:rsidRPr="00F72E89">
                              <w:rPr>
                                <w:lang w:eastAsia="ko-KR"/>
                              </w:rPr>
                              <w:t xml:space="preserve"> for response to beam failure recovery request identified by the C-RNTI while </w:t>
                            </w:r>
                            <w:proofErr w:type="spellStart"/>
                            <w:r w:rsidRPr="00F72E89">
                              <w:rPr>
                                <w:i/>
                                <w:lang w:eastAsia="ko-KR"/>
                              </w:rPr>
                              <w:t>ra-ResponseWindow</w:t>
                            </w:r>
                            <w:proofErr w:type="spellEnd"/>
                            <w:r w:rsidRPr="00F72E89">
                              <w:rPr>
                                <w:lang w:eastAsia="ko-KR"/>
                              </w:rPr>
                              <w:t xml:space="preserve"> is running.</w:t>
                            </w:r>
                          </w:p>
                          <w:p w14:paraId="582AFC5D" w14:textId="77777777" w:rsidR="00810EF9" w:rsidRPr="00F72E89" w:rsidRDefault="00810EF9" w:rsidP="0025670E">
                            <w:pPr>
                              <w:pStyle w:val="B1"/>
                              <w:rPr>
                                <w:lang w:eastAsia="ko-KR"/>
                              </w:rPr>
                            </w:pPr>
                            <w:r w:rsidRPr="00F72E89">
                              <w:rPr>
                                <w:lang w:eastAsia="ko-KR"/>
                              </w:rPr>
                              <w:t>1&gt;</w:t>
                            </w:r>
                            <w:r w:rsidRPr="00F72E89">
                              <w:rPr>
                                <w:lang w:eastAsia="ko-KR"/>
                              </w:rPr>
                              <w:tab/>
                              <w:t>else:</w:t>
                            </w:r>
                          </w:p>
                          <w:p w14:paraId="04204F1C" w14:textId="77777777" w:rsidR="00810EF9" w:rsidRPr="00F72E89" w:rsidRDefault="00810EF9" w:rsidP="0025670E">
                            <w:pPr>
                              <w:pStyle w:val="B2"/>
                              <w:rPr>
                                <w:lang w:eastAsia="ko-KR"/>
                              </w:rPr>
                            </w:pPr>
                            <w:r w:rsidRPr="00F72E89">
                              <w:rPr>
                                <w:lang w:eastAsia="ko-KR"/>
                              </w:rPr>
                              <w:t>2&gt;</w:t>
                            </w:r>
                            <w:r w:rsidRPr="00F72E89">
                              <w:rPr>
                                <w:lang w:eastAsia="ko-KR"/>
                              </w:rPr>
                              <w:tab/>
                              <w:t xml:space="preserve">start the </w:t>
                            </w:r>
                            <w:proofErr w:type="spellStart"/>
                            <w:r w:rsidRPr="00F72E89">
                              <w:rPr>
                                <w:i/>
                                <w:lang w:eastAsia="ko-KR"/>
                              </w:rPr>
                              <w:t>ra-ResponseWindow</w:t>
                            </w:r>
                            <w:proofErr w:type="spellEnd"/>
                            <w:r w:rsidRPr="00F72E89">
                              <w:rPr>
                                <w:lang w:eastAsia="ko-KR"/>
                              </w:rPr>
                              <w:t xml:space="preserve"> configured in </w:t>
                            </w:r>
                            <w:r w:rsidRPr="00F72E89">
                              <w:rPr>
                                <w:i/>
                                <w:lang w:eastAsia="ko-KR"/>
                              </w:rPr>
                              <w:t>RACH-</w:t>
                            </w:r>
                            <w:proofErr w:type="spellStart"/>
                            <w:r w:rsidRPr="00F72E89">
                              <w:rPr>
                                <w:i/>
                                <w:lang w:eastAsia="ko-KR"/>
                              </w:rPr>
                              <w:t>ConfigCommon</w:t>
                            </w:r>
                            <w:proofErr w:type="spellEnd"/>
                            <w:r w:rsidRPr="00F72E89">
                              <w:rPr>
                                <w:lang w:eastAsia="ko-KR"/>
                              </w:rPr>
                              <w:t xml:space="preserve"> at the first PDCCH occasion as specified in TS 38.213 [6] from the end of the Random Access Preamble transmission;</w:t>
                            </w:r>
                          </w:p>
                          <w:p w14:paraId="784273B7" w14:textId="4484654C" w:rsidR="00810EF9" w:rsidRDefault="00810EF9" w:rsidP="0025670E">
                            <w:pPr>
                              <w:pStyle w:val="B2"/>
                            </w:pPr>
                            <w:r w:rsidRPr="00F72E89">
                              <w:rPr>
                                <w:lang w:eastAsia="ko-KR"/>
                              </w:rPr>
                              <w:t>2&gt;</w:t>
                            </w:r>
                            <w:r w:rsidRPr="00F72E89">
                              <w:rPr>
                                <w:lang w:eastAsia="ko-KR"/>
                              </w:rPr>
                              <w:tab/>
                              <w:t xml:space="preserve">monitor the PDCCH of the </w:t>
                            </w:r>
                            <w:proofErr w:type="spellStart"/>
                            <w:r w:rsidRPr="00F72E89">
                              <w:rPr>
                                <w:lang w:eastAsia="ko-KR"/>
                              </w:rPr>
                              <w:t>SpCell</w:t>
                            </w:r>
                            <w:proofErr w:type="spellEnd"/>
                            <w:r w:rsidRPr="00F72E89">
                              <w:rPr>
                                <w:lang w:eastAsia="ko-KR"/>
                              </w:rPr>
                              <w:t xml:space="preserve"> for Random Access Response(s) identified by the RA-RNTI while the </w:t>
                            </w:r>
                            <w:proofErr w:type="spellStart"/>
                            <w:r w:rsidRPr="00F72E89">
                              <w:rPr>
                                <w:i/>
                                <w:lang w:eastAsia="ko-KR"/>
                              </w:rPr>
                              <w:t>ra-ResponseWindow</w:t>
                            </w:r>
                            <w:proofErr w:type="spellEnd"/>
                            <w:r w:rsidRPr="00F72E89">
                              <w:rPr>
                                <w:lang w:eastAsia="ko-KR"/>
                              </w:rPr>
                              <w:t xml:space="preserve"> is running.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926E0D" id="Text Box 3" o:spid="_x0000_s1030" type="#_x0000_t202" style="width:470.2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" fillcolor="white [3201]" strokeweight=".5pt">
                <v:textbox style="mso-fit-shape-to-text:t">
                  <w:txbxContent>
                    <w:p w14:paraId="324E5D29" w14:textId="7405CED7" w:rsidR="00810EF9" w:rsidRDefault="00810EF9" w:rsidP="0025670E">
                      <w:pPr>
                        <w:rPr>
                          <w:lang w:eastAsia="ko-KR"/>
                        </w:rPr>
                      </w:pPr>
                      <w:r>
                        <w:rPr>
                          <w:lang w:eastAsia="ko-KR"/>
                        </w:rPr>
                        <w:t>Excerpt from 38.321, section 5.1.4:</w:t>
                      </w:r>
                    </w:p>
                    <w:p w14:paraId="3B1E2CE5" w14:textId="1BFC1F6D" w:rsidR="00810EF9" w:rsidRPr="00F72E89" w:rsidRDefault="00810EF9" w:rsidP="0025670E">
                      <w:pPr>
                        <w:rPr>
                          <w:lang w:eastAsia="ko-KR"/>
                        </w:rPr>
                      </w:pPr>
                      <w:r w:rsidRPr="00F72E89">
                        <w:rPr>
                          <w:lang w:eastAsia="ko-KR"/>
                        </w:rPr>
                        <w:t>Once the Random Access Preamble is transmitted and regardless of the possible occurrence of a measurement gap, the MAC entity shall:</w:t>
                      </w:r>
                    </w:p>
                    <w:p w14:paraId="0FAD31F9" w14:textId="77777777" w:rsidR="00810EF9" w:rsidRPr="00F72E89" w:rsidRDefault="00810EF9" w:rsidP="0025670E">
                      <w:pPr>
                        <w:pStyle w:val="B1"/>
                        <w:rPr>
                          <w:lang w:eastAsia="ko-KR"/>
                        </w:rPr>
                      </w:pPr>
                      <w:r w:rsidRPr="00F72E89">
                        <w:rPr>
                          <w:lang w:eastAsia="ko-KR"/>
                        </w:rPr>
                        <w:t>1&gt;</w:t>
                      </w:r>
                      <w:r w:rsidRPr="00F72E89">
                        <w:rPr>
                          <w:lang w:eastAsia="ko-KR"/>
                        </w:rPr>
                        <w:tab/>
                        <w:t>if the contention-free Random Access Preamble for beam failure recovery request was transmitted by the MAC entity:</w:t>
                      </w:r>
                    </w:p>
                    <w:p w14:paraId="0262DCB3" w14:textId="77777777" w:rsidR="00810EF9" w:rsidRPr="00F72E89" w:rsidRDefault="00810EF9" w:rsidP="0025670E">
                      <w:pPr>
                        <w:pStyle w:val="B2"/>
                        <w:rPr>
                          <w:lang w:eastAsia="ko-KR"/>
                        </w:rPr>
                      </w:pPr>
                      <w:r w:rsidRPr="00F72E89">
                        <w:rPr>
                          <w:lang w:eastAsia="ko-KR"/>
                        </w:rPr>
                        <w:t>2&gt;</w:t>
                      </w:r>
                      <w:r w:rsidRPr="00F72E89">
                        <w:rPr>
                          <w:lang w:eastAsia="ko-KR"/>
                        </w:rPr>
                        <w:tab/>
                        <w:t xml:space="preserve">start the </w:t>
                      </w:r>
                      <w:proofErr w:type="spellStart"/>
                      <w:r w:rsidRPr="00F72E89">
                        <w:rPr>
                          <w:i/>
                          <w:lang w:eastAsia="ko-KR"/>
                        </w:rPr>
                        <w:t>ra-ResponseWindow</w:t>
                      </w:r>
                      <w:proofErr w:type="spellEnd"/>
                      <w:r w:rsidRPr="00F72E89">
                        <w:rPr>
                          <w:lang w:eastAsia="ko-KR"/>
                        </w:rPr>
                        <w:t xml:space="preserve"> configured in </w:t>
                      </w:r>
                      <w:proofErr w:type="spellStart"/>
                      <w:r w:rsidRPr="00F72E89">
                        <w:rPr>
                          <w:i/>
                          <w:lang w:eastAsia="ko-KR"/>
                        </w:rPr>
                        <w:t>BeamFailureRecoveryConfig</w:t>
                      </w:r>
                      <w:proofErr w:type="spellEnd"/>
                      <w:r w:rsidRPr="00F72E89">
                        <w:rPr>
                          <w:lang w:eastAsia="ko-KR"/>
                        </w:rPr>
                        <w:t xml:space="preserve"> at the first PDCCH occasion as specified in TS 38.213 [6] from the end of the Random Access Preamble transmission;</w:t>
                      </w:r>
                    </w:p>
                    <w:p w14:paraId="25B97E32" w14:textId="77777777" w:rsidR="00810EF9" w:rsidRPr="00F72E89" w:rsidRDefault="00810EF9" w:rsidP="0025670E">
                      <w:pPr>
                        <w:pStyle w:val="B2"/>
                        <w:rPr>
                          <w:lang w:eastAsia="ko-KR"/>
                        </w:rPr>
                      </w:pPr>
                      <w:r w:rsidRPr="00F72E89">
                        <w:rPr>
                          <w:lang w:eastAsia="ko-KR"/>
                        </w:rPr>
                        <w:t>2&gt;</w:t>
                      </w:r>
                      <w:r w:rsidRPr="00F72E89">
                        <w:rPr>
                          <w:lang w:eastAsia="ko-KR"/>
                        </w:rPr>
                        <w:tab/>
                        <w:t xml:space="preserve">monitor the PDCCH of the </w:t>
                      </w:r>
                      <w:proofErr w:type="spellStart"/>
                      <w:r w:rsidRPr="00F72E89">
                        <w:rPr>
                          <w:lang w:eastAsia="ko-KR"/>
                        </w:rPr>
                        <w:t>SpCell</w:t>
                      </w:r>
                      <w:proofErr w:type="spellEnd"/>
                      <w:r w:rsidRPr="00F72E89">
                        <w:rPr>
                          <w:lang w:eastAsia="ko-KR"/>
                        </w:rPr>
                        <w:t xml:space="preserve"> for response to beam failure recovery request identified by the C-RNTI while </w:t>
                      </w:r>
                      <w:proofErr w:type="spellStart"/>
                      <w:r w:rsidRPr="00F72E89">
                        <w:rPr>
                          <w:i/>
                          <w:lang w:eastAsia="ko-KR"/>
                        </w:rPr>
                        <w:t>ra-ResponseWindow</w:t>
                      </w:r>
                      <w:proofErr w:type="spellEnd"/>
                      <w:r w:rsidRPr="00F72E89">
                        <w:rPr>
                          <w:lang w:eastAsia="ko-KR"/>
                        </w:rPr>
                        <w:t xml:space="preserve"> is running.</w:t>
                      </w:r>
                    </w:p>
                    <w:p w14:paraId="582AFC5D" w14:textId="77777777" w:rsidR="00810EF9" w:rsidRPr="00F72E89" w:rsidRDefault="00810EF9" w:rsidP="0025670E">
                      <w:pPr>
                        <w:pStyle w:val="B1"/>
                        <w:rPr>
                          <w:lang w:eastAsia="ko-KR"/>
                        </w:rPr>
                      </w:pPr>
                      <w:r w:rsidRPr="00F72E89">
                        <w:rPr>
                          <w:lang w:eastAsia="ko-KR"/>
                        </w:rPr>
                        <w:t>1&gt;</w:t>
                      </w:r>
                      <w:r w:rsidRPr="00F72E89">
                        <w:rPr>
                          <w:lang w:eastAsia="ko-KR"/>
                        </w:rPr>
                        <w:tab/>
                        <w:t>else:</w:t>
                      </w:r>
                    </w:p>
                    <w:p w14:paraId="04204F1C" w14:textId="77777777" w:rsidR="00810EF9" w:rsidRPr="00F72E89" w:rsidRDefault="00810EF9" w:rsidP="0025670E">
                      <w:pPr>
                        <w:pStyle w:val="B2"/>
                        <w:rPr>
                          <w:lang w:eastAsia="ko-KR"/>
                        </w:rPr>
                      </w:pPr>
                      <w:r w:rsidRPr="00F72E89">
                        <w:rPr>
                          <w:lang w:eastAsia="ko-KR"/>
                        </w:rPr>
                        <w:t>2&gt;</w:t>
                      </w:r>
                      <w:r w:rsidRPr="00F72E89">
                        <w:rPr>
                          <w:lang w:eastAsia="ko-KR"/>
                        </w:rPr>
                        <w:tab/>
                        <w:t xml:space="preserve">start the </w:t>
                      </w:r>
                      <w:proofErr w:type="spellStart"/>
                      <w:r w:rsidRPr="00F72E89">
                        <w:rPr>
                          <w:i/>
                          <w:lang w:eastAsia="ko-KR"/>
                        </w:rPr>
                        <w:t>ra-ResponseWindow</w:t>
                      </w:r>
                      <w:proofErr w:type="spellEnd"/>
                      <w:r w:rsidRPr="00F72E89">
                        <w:rPr>
                          <w:lang w:eastAsia="ko-KR"/>
                        </w:rPr>
                        <w:t xml:space="preserve"> configured in </w:t>
                      </w:r>
                      <w:r w:rsidRPr="00F72E89">
                        <w:rPr>
                          <w:i/>
                          <w:lang w:eastAsia="ko-KR"/>
                        </w:rPr>
                        <w:t>RACH-</w:t>
                      </w:r>
                      <w:proofErr w:type="spellStart"/>
                      <w:r w:rsidRPr="00F72E89">
                        <w:rPr>
                          <w:i/>
                          <w:lang w:eastAsia="ko-KR"/>
                        </w:rPr>
                        <w:t>ConfigCommon</w:t>
                      </w:r>
                      <w:proofErr w:type="spellEnd"/>
                      <w:r w:rsidRPr="00F72E89">
                        <w:rPr>
                          <w:lang w:eastAsia="ko-KR"/>
                        </w:rPr>
                        <w:t xml:space="preserve"> at the first PDCCH occasion as specified in TS 38.213 [6] from the end of the Random Access Preamble transmission;</w:t>
                      </w:r>
                    </w:p>
                    <w:p w14:paraId="784273B7" w14:textId="4484654C" w:rsidR="00810EF9" w:rsidRDefault="00810EF9" w:rsidP="0025670E">
                      <w:pPr>
                        <w:pStyle w:val="B2"/>
                      </w:pPr>
                      <w:r w:rsidRPr="00F72E89">
                        <w:rPr>
                          <w:lang w:eastAsia="ko-KR"/>
                        </w:rPr>
                        <w:t>2&gt;</w:t>
                      </w:r>
                      <w:r w:rsidRPr="00F72E89">
                        <w:rPr>
                          <w:lang w:eastAsia="ko-KR"/>
                        </w:rPr>
                        <w:tab/>
                        <w:t xml:space="preserve">monitor the PDCCH of the </w:t>
                      </w:r>
                      <w:proofErr w:type="spellStart"/>
                      <w:r w:rsidRPr="00F72E89">
                        <w:rPr>
                          <w:lang w:eastAsia="ko-KR"/>
                        </w:rPr>
                        <w:t>SpCell</w:t>
                      </w:r>
                      <w:proofErr w:type="spellEnd"/>
                      <w:r w:rsidRPr="00F72E89">
                        <w:rPr>
                          <w:lang w:eastAsia="ko-KR"/>
                        </w:rPr>
                        <w:t xml:space="preserve"> for Random Access Response(s) identified by the RA-RNTI while the </w:t>
                      </w:r>
                      <w:proofErr w:type="spellStart"/>
                      <w:r w:rsidRPr="00F72E89">
                        <w:rPr>
                          <w:i/>
                          <w:lang w:eastAsia="ko-KR"/>
                        </w:rPr>
                        <w:t>ra-ResponseWindow</w:t>
                      </w:r>
                      <w:proofErr w:type="spellEnd"/>
                      <w:r w:rsidRPr="00F72E89">
                        <w:rPr>
                          <w:lang w:eastAsia="ko-KR"/>
                        </w:rPr>
                        <w:t xml:space="preserve"> is running.</w:t>
                      </w:r>
                    </w:p>
                  </w:txbxContent>
                </v:textbox>
                <w10:anchorlock/>
              </v:shape>
            </w:pict>
          </mc:Fallback>
        </mc:AlternateContent>
      </w:r>
    </w:p>
    <w:p w14:paraId="715A5BA8" w14:textId="77777777" w:rsidR="0025670E" w:rsidRDefault="0025670E" w:rsidP="00A618CB">
      <w:pPr>
        <w:pStyle w:val="BodyText"/>
        <w:rPr>
          <w:iCs/>
        </w:rPr>
      </w:pPr>
      <w:r>
        <w:rPr>
          <w:iCs/>
        </w:rPr>
        <w:t xml:space="preserve">So, 38.321 indicates that there is a separate procedure for the case when contention-based link recovery is performed: the monitoring </w:t>
      </w:r>
      <w:r w:rsidRPr="00A618CB">
        <w:t>procedure</w:t>
      </w:r>
      <w:r>
        <w:rPr>
          <w:iCs/>
        </w:rPr>
        <w:t xml:space="preserve"> in MAC is the same as for other RACH cases. Unfortunately, there is no description in 38.213 how the monitoring is performed in this case.</w:t>
      </w:r>
    </w:p>
    <w:p w14:paraId="669F7404" w14:textId="4857E6CC" w:rsidR="00752BEC" w:rsidRDefault="0025670E" w:rsidP="00A618CB">
      <w:pPr>
        <w:pStyle w:val="BodyText"/>
        <w:rPr>
          <w:iCs/>
        </w:rPr>
      </w:pPr>
      <w:r>
        <w:rPr>
          <w:iCs/>
        </w:rPr>
        <w:t xml:space="preserve">As 38.321 states that the procedure for contention-based link recovery is the same as for other types of contention-based RACH, we </w:t>
      </w:r>
      <w:r w:rsidRPr="00A618CB">
        <w:t>propose</w:t>
      </w:r>
      <w:r>
        <w:rPr>
          <w:iCs/>
        </w:rPr>
        <w:t xml:space="preserve"> to </w:t>
      </w:r>
      <w:r w:rsidR="00A618CB">
        <w:rPr>
          <w:iCs/>
        </w:rPr>
        <w:t xml:space="preserve">refer to the general </w:t>
      </w:r>
      <w:r>
        <w:rPr>
          <w:iCs/>
        </w:rPr>
        <w:t xml:space="preserve">description </w:t>
      </w:r>
      <w:r w:rsidR="00A618CB">
        <w:rPr>
          <w:iCs/>
        </w:rPr>
        <w:t>of random access in 38.213, i.e., section 8:</w:t>
      </w:r>
    </w:p>
    <w:p w14:paraId="2D213A3C" w14:textId="4EF01F8D" w:rsidR="00A618CB" w:rsidRPr="00957E20" w:rsidRDefault="00A618CB" w:rsidP="00A618CB">
      <w:pPr>
        <w:pStyle w:val="Proposal"/>
        <w:rPr>
          <w:lang w:val="en-US"/>
        </w:rPr>
      </w:pPr>
      <w:bookmarkStart w:id="36" w:name="_Ref521394709"/>
      <w:bookmarkStart w:id="37" w:name="_Toc521670119"/>
      <w:r>
        <w:t xml:space="preserve">When performing contention-based link recovery, the UE </w:t>
      </w:r>
      <w:r w:rsidR="00171BBD">
        <w:t>performs random access according to section 8 in 38.213.</w:t>
      </w:r>
      <w:bookmarkEnd w:id="36"/>
      <w:bookmarkEnd w:id="37"/>
    </w:p>
    <w:p w14:paraId="6CF732E5" w14:textId="295331C5" w:rsidR="00171BBD" w:rsidRPr="00957E20" w:rsidRDefault="00171BBD" w:rsidP="00171BBD">
      <w:pPr>
        <w:pStyle w:val="BodyText"/>
        <w:rPr>
          <w:lang w:val="en-US"/>
        </w:rPr>
      </w:pPr>
      <w:r w:rsidRPr="00957E20">
        <w:rPr>
          <w:lang w:val="en-US"/>
        </w:rPr>
        <w:t xml:space="preserve">Furthermore, it should be specified that if the UE is not provided a control resource set for a search space set provided </w:t>
      </w:r>
      <w:proofErr w:type="spellStart"/>
      <w:r w:rsidRPr="00957E20">
        <w:rPr>
          <w:i/>
          <w:lang w:val="en-US"/>
        </w:rPr>
        <w:t>recoverySearchSpaceId</w:t>
      </w:r>
      <w:proofErr w:type="spellEnd"/>
      <w:r w:rsidRPr="00957E20">
        <w:rPr>
          <w:lang w:val="en-US"/>
        </w:rPr>
        <w:t xml:space="preserve"> or if the UE is not provided </w:t>
      </w:r>
      <w:proofErr w:type="spellStart"/>
      <w:r w:rsidRPr="00957E20">
        <w:rPr>
          <w:i/>
          <w:lang w:val="en-US"/>
        </w:rPr>
        <w:t>recoverySearchSpaceId</w:t>
      </w:r>
      <w:proofErr w:type="spellEnd"/>
      <w:r w:rsidRPr="00957E20">
        <w:rPr>
          <w:lang w:val="en-US"/>
        </w:rPr>
        <w:t>, the UE may perform contention-based link recovery:</w:t>
      </w:r>
    </w:p>
    <w:p w14:paraId="5DCC2A77" w14:textId="130C2201" w:rsidR="00A618CB" w:rsidRPr="00957E20" w:rsidRDefault="00171BBD" w:rsidP="008B1D8E">
      <w:pPr>
        <w:pStyle w:val="Proposal"/>
        <w:rPr>
          <w:lang w:val="en-US"/>
        </w:rPr>
      </w:pPr>
      <w:bookmarkStart w:id="38" w:name="_Ref521394712"/>
      <w:bookmarkStart w:id="39" w:name="_Toc521670120"/>
      <w:r w:rsidRPr="00957E20">
        <w:rPr>
          <w:lang w:val="en-US"/>
        </w:rPr>
        <w:t xml:space="preserve">If the UE is not provided a control resource set for a search space set provided </w:t>
      </w:r>
      <w:proofErr w:type="spellStart"/>
      <w:r w:rsidRPr="00957E20">
        <w:rPr>
          <w:i/>
          <w:lang w:val="en-US"/>
        </w:rPr>
        <w:t>recoverySearchSpaceId</w:t>
      </w:r>
      <w:proofErr w:type="spellEnd"/>
      <w:r w:rsidRPr="00957E20">
        <w:rPr>
          <w:lang w:val="en-US"/>
        </w:rPr>
        <w:t xml:space="preserve"> or if the UE is not provided </w:t>
      </w:r>
      <w:proofErr w:type="spellStart"/>
      <w:r w:rsidRPr="00957E20">
        <w:rPr>
          <w:i/>
          <w:lang w:val="en-US"/>
        </w:rPr>
        <w:t>recoverySearchSpaceId</w:t>
      </w:r>
      <w:proofErr w:type="spellEnd"/>
      <w:r w:rsidRPr="00957E20">
        <w:rPr>
          <w:lang w:val="en-US"/>
        </w:rPr>
        <w:t>, the UE may perform contention-based link recovery.</w:t>
      </w:r>
      <w:bookmarkEnd w:id="38"/>
      <w:bookmarkEnd w:id="39"/>
    </w:p>
    <w:p w14:paraId="55780D2E" w14:textId="4BDEC307" w:rsidR="00171BBD" w:rsidRDefault="00171BBD" w:rsidP="00171BBD">
      <w:pPr>
        <w:pStyle w:val="BodyText"/>
        <w:rPr>
          <w:highlight w:val="yellow"/>
        </w:rPr>
      </w:pPr>
      <w:r w:rsidRPr="00171BBD">
        <w:t xml:space="preserve">A text proposal implementing this proposal is in Section </w:t>
      </w:r>
      <w:r w:rsidRPr="000F6B58">
        <w:t>3.</w:t>
      </w:r>
      <w:r w:rsidR="000F6B58" w:rsidRPr="000F6B58">
        <w:t>2</w:t>
      </w:r>
      <w:r w:rsidRPr="000F6B58">
        <w:t>.</w:t>
      </w:r>
    </w:p>
    <w:p w14:paraId="267970B4" w14:textId="4681C025" w:rsidR="003B6076" w:rsidRPr="003B6076" w:rsidRDefault="003B6076" w:rsidP="003B6076">
      <w:pPr>
        <w:pStyle w:val="Heading3"/>
      </w:pPr>
      <w:r>
        <w:lastRenderedPageBreak/>
        <w:t>2.2.2</w:t>
      </w:r>
      <w:r>
        <w:tab/>
      </w:r>
      <w:r w:rsidRPr="003B6076">
        <w:t>Beam failure detection using explicitly configured CSI-RS</w:t>
      </w:r>
    </w:p>
    <w:p w14:paraId="52E31619" w14:textId="3AE06280" w:rsidR="003B6076" w:rsidRDefault="008436B0" w:rsidP="003B6076">
      <w:pPr>
        <w:pStyle w:val="BodyText"/>
      </w:pPr>
      <w:r>
        <w:t>T</w:t>
      </w:r>
      <w:r w:rsidR="003B6076">
        <w:t>he set of beam failure detection RSs can be determined in two ways:</w:t>
      </w:r>
    </w:p>
    <w:p w14:paraId="6CD38C6E" w14:textId="77777777" w:rsidR="003B6076" w:rsidRDefault="003B6076" w:rsidP="003B6076">
      <w:pPr>
        <w:pStyle w:val="BodyText"/>
        <w:numPr>
          <w:ilvl w:val="0"/>
          <w:numId w:val="27"/>
        </w:numPr>
      </w:pPr>
      <w:r>
        <w:t>By explicit configuration of a periodic CSI-RS</w:t>
      </w:r>
    </w:p>
    <w:p w14:paraId="0ABF3F84" w14:textId="77777777" w:rsidR="003B6076" w:rsidRDefault="003B6076" w:rsidP="003B6076">
      <w:pPr>
        <w:pStyle w:val="BodyText"/>
        <w:numPr>
          <w:ilvl w:val="0"/>
          <w:numId w:val="27"/>
        </w:numPr>
      </w:pPr>
      <w:r>
        <w:t>By implicit configuration derived from the QCL properties of the PDCCH DMRS</w:t>
      </w:r>
    </w:p>
    <w:p w14:paraId="65F45FA0" w14:textId="3D4044A6" w:rsidR="003B6076" w:rsidRDefault="003B6076" w:rsidP="003B6076">
      <w:pPr>
        <w:pStyle w:val="BodyText"/>
      </w:pPr>
      <w:r w:rsidRPr="00DA431C">
        <w:rPr>
          <w:lang w:val="en-US"/>
        </w:rPr>
        <w:t xml:space="preserve">The same two options for determining </w:t>
      </w:r>
      <w:r w:rsidRPr="00B916EC">
        <w:rPr>
          <w:position w:val="-10"/>
        </w:rPr>
        <w:object w:dxaOrig="240" w:dyaOrig="300" w14:anchorId="1FD2E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0" o:title=""/>
          </v:shape>
          <o:OLEObject Type="Embed" ProgID="Equation.3" ShapeID="_x0000_i1025" DrawAspect="Content" ObjectID="_1595422666" r:id="rId11"/>
        </w:object>
      </w:r>
      <w:r w:rsidRPr="00DA431C">
        <w:rPr>
          <w:lang w:val="en-US"/>
        </w:rPr>
        <w:t>are described in the first paragraph of section 6 in</w:t>
      </w:r>
      <w:r>
        <w:rPr>
          <w:lang w:val="en-US"/>
        </w:rPr>
        <w:t> </w:t>
      </w:r>
      <w:r w:rsidR="00506723">
        <w:rPr>
          <w:lang w:val="en-US"/>
        </w:rPr>
        <w:fldChar w:fldCharType="begin"/>
      </w:r>
      <w:r w:rsidR="00506723">
        <w:rPr>
          <w:lang w:val="en-US"/>
        </w:rPr>
        <w:instrText xml:space="preserve"> REF _Ref521331424 \r \h </w:instrText>
      </w:r>
      <w:r w:rsidR="00506723">
        <w:rPr>
          <w:lang w:val="en-US"/>
        </w:rPr>
      </w:r>
      <w:r w:rsidR="00506723">
        <w:rPr>
          <w:lang w:val="en-US"/>
        </w:rPr>
        <w:fldChar w:fldCharType="separate"/>
      </w:r>
      <w:r w:rsidR="00C5140B">
        <w:rPr>
          <w:lang w:val="en-US"/>
        </w:rPr>
        <w:t>[2]</w:t>
      </w:r>
      <w:r w:rsidR="00506723">
        <w:rPr>
          <w:lang w:val="en-US"/>
        </w:rPr>
        <w:fldChar w:fldCharType="end"/>
      </w:r>
      <w:r w:rsidRPr="00DA431C">
        <w:rPr>
          <w:lang w:val="en-US"/>
        </w:rPr>
        <w:t xml:space="preserve">. </w:t>
      </w:r>
    </w:p>
    <w:p w14:paraId="4AE2857E" w14:textId="588AA1E9" w:rsidR="003B6076" w:rsidRPr="00BD5BC1" w:rsidRDefault="003B6076" w:rsidP="003B6076">
      <w:pPr>
        <w:pStyle w:val="BodyText"/>
        <w:rPr>
          <w:b/>
          <w:bCs/>
          <w:lang w:val="en-US"/>
        </w:rPr>
      </w:pPr>
      <w:r w:rsidRPr="00DA431C">
        <w:rPr>
          <w:lang w:val="en-US"/>
        </w:rPr>
        <w:t xml:space="preserve">According to agreements, beam failure occurs when the UE detects that the quality estimated from </w:t>
      </w:r>
      <w:r w:rsidRPr="00DA431C">
        <w:rPr>
          <w:i/>
          <w:lang w:val="en-US"/>
        </w:rPr>
        <w:t>all</w:t>
      </w:r>
      <w:r w:rsidRPr="00DA431C">
        <w:rPr>
          <w:lang w:val="en-US"/>
        </w:rPr>
        <w:t xml:space="preserve"> beam failure detection RSs fall below a certain threshold. However, the current text in</w:t>
      </w:r>
      <w:r w:rsidR="00506723">
        <w:rPr>
          <w:lang w:val="en-US"/>
        </w:rPr>
        <w:t xml:space="preserve"> </w:t>
      </w:r>
      <w:r w:rsidR="00506723">
        <w:rPr>
          <w:lang w:val="en-US"/>
        </w:rPr>
        <w:fldChar w:fldCharType="begin"/>
      </w:r>
      <w:r w:rsidR="00506723">
        <w:rPr>
          <w:lang w:val="en-US"/>
        </w:rPr>
        <w:instrText xml:space="preserve"> REF _Ref521331424 \r \h </w:instrText>
      </w:r>
      <w:r w:rsidR="00506723">
        <w:rPr>
          <w:lang w:val="en-US"/>
        </w:rPr>
      </w:r>
      <w:r w:rsidR="00506723">
        <w:rPr>
          <w:lang w:val="en-US"/>
        </w:rPr>
        <w:fldChar w:fldCharType="separate"/>
      </w:r>
      <w:r w:rsidR="00C5140B">
        <w:rPr>
          <w:lang w:val="en-US"/>
        </w:rPr>
        <w:t>[2]</w:t>
      </w:r>
      <w:r w:rsidR="00506723">
        <w:rPr>
          <w:lang w:val="en-US"/>
        </w:rPr>
        <w:fldChar w:fldCharType="end"/>
      </w:r>
      <w:r w:rsidRPr="00DA431C">
        <w:rPr>
          <w:lang w:val="en-US"/>
        </w:rPr>
        <w:t xml:space="preserve"> describes a somewhat different condition:</w:t>
      </w:r>
    </w:p>
    <w:p w14:paraId="6F280711" w14:textId="134EF54B" w:rsidR="003B6076" w:rsidRDefault="003B6076" w:rsidP="003B6076">
      <w:pPr>
        <w:pBdr>
          <w:top w:val="single" w:sz="4" w:space="1" w:color="auto"/>
          <w:left w:val="single" w:sz="4" w:space="4" w:color="auto"/>
          <w:bottom w:val="single" w:sz="4" w:space="1" w:color="auto"/>
          <w:right w:val="single" w:sz="4" w:space="4" w:color="auto"/>
        </w:pBdr>
        <w:ind w:left="284" w:right="284"/>
        <w:rPr>
          <w:highlight w:val="green"/>
          <w:lang w:val="en-US"/>
        </w:rPr>
      </w:pPr>
      <w:r w:rsidRPr="00D87EDD">
        <w:rPr>
          <w:highlight w:val="green"/>
          <w:lang w:val="en-US"/>
        </w:rPr>
        <w:t>Extract from section 6 in</w:t>
      </w:r>
      <w:r w:rsidR="00040B11">
        <w:rPr>
          <w:highlight w:val="green"/>
          <w:lang w:val="en-US"/>
        </w:rPr>
        <w:t> </w:t>
      </w:r>
      <w:r w:rsidR="00040B11">
        <w:rPr>
          <w:highlight w:val="green"/>
          <w:lang w:val="en-US"/>
        </w:rPr>
        <w:fldChar w:fldCharType="begin"/>
      </w:r>
      <w:r w:rsidR="00040B11">
        <w:rPr>
          <w:highlight w:val="green"/>
          <w:lang w:val="en-US"/>
        </w:rPr>
        <w:instrText xml:space="preserve"> REF _Ref521331424 \r \h </w:instrText>
      </w:r>
      <w:r w:rsidR="00040B11">
        <w:rPr>
          <w:highlight w:val="green"/>
          <w:lang w:val="en-US"/>
        </w:rPr>
      </w:r>
      <w:r w:rsidR="00040B11">
        <w:rPr>
          <w:highlight w:val="green"/>
          <w:lang w:val="en-US"/>
        </w:rPr>
        <w:fldChar w:fldCharType="separate"/>
      </w:r>
      <w:r w:rsidR="00C5140B">
        <w:rPr>
          <w:highlight w:val="green"/>
          <w:lang w:val="en-US"/>
        </w:rPr>
        <w:t>[2]</w:t>
      </w:r>
      <w:r w:rsidR="00040B11">
        <w:rPr>
          <w:highlight w:val="green"/>
          <w:lang w:val="en-US"/>
        </w:rPr>
        <w:fldChar w:fldCharType="end"/>
      </w:r>
      <w:r w:rsidRPr="00D87EDD">
        <w:rPr>
          <w:highlight w:val="green"/>
          <w:lang w:val="en-US"/>
        </w:rPr>
        <w:t>:</w:t>
      </w:r>
    </w:p>
    <w:p w14:paraId="6DA3FE46" w14:textId="35619CD5" w:rsidR="003B6076" w:rsidRDefault="003B6076" w:rsidP="003B6076">
      <w:pPr>
        <w:pBdr>
          <w:top w:val="single" w:sz="4" w:space="1" w:color="auto"/>
          <w:left w:val="single" w:sz="4" w:space="4" w:color="auto"/>
          <w:bottom w:val="single" w:sz="4" w:space="1" w:color="auto"/>
          <w:right w:val="single" w:sz="4" w:space="4" w:color="auto"/>
        </w:pBdr>
        <w:ind w:left="284" w:right="284"/>
        <w:rPr>
          <w:lang w:val="en-US"/>
        </w:rPr>
      </w:pPr>
      <w:r w:rsidRPr="00B916EC">
        <w:t xml:space="preserve">For the set </w:t>
      </w:r>
      <w:r w:rsidRPr="00B916EC">
        <w:rPr>
          <w:iCs/>
          <w:position w:val="-10"/>
        </w:rPr>
        <w:object w:dxaOrig="240" w:dyaOrig="300" w14:anchorId="6DC3D156">
          <v:shape id="_x0000_i1026" type="#_x0000_t75" style="width:12pt;height:15.75pt" o:ole="">
            <v:imagedata r:id="rId10" o:title=""/>
          </v:shape>
          <o:OLEObject Type="Embed" ProgID="Equation.3" ShapeID="_x0000_i1026" DrawAspect="Content" ObjectID="_1595422667" r:id="rId12"/>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monitored by the </w:t>
      </w:r>
      <w:r>
        <w:t>UE.</w:t>
      </w:r>
    </w:p>
    <w:p w14:paraId="475EC13C" w14:textId="41C9DBD1" w:rsidR="003B6076" w:rsidRDefault="003B6076" w:rsidP="003B6076">
      <w:pPr>
        <w:pStyle w:val="BodyText"/>
      </w:pPr>
      <w:r w:rsidRPr="00DA431C">
        <w:rPr>
          <w:lang w:val="en-US"/>
        </w:rPr>
        <w:t xml:space="preserve">The extract describes that the monitoring is only performed on a </w:t>
      </w:r>
      <w:r w:rsidRPr="003B6076">
        <w:rPr>
          <w:i/>
          <w:lang w:val="en-US"/>
        </w:rPr>
        <w:t xml:space="preserve">subset </w:t>
      </w:r>
      <w:r w:rsidRPr="00DA431C">
        <w:rPr>
          <w:lang w:val="en-US"/>
        </w:rPr>
        <w:t xml:space="preserve">of the RSs in </w:t>
      </w:r>
      <w:r w:rsidRPr="00B916EC">
        <w:rPr>
          <w:position w:val="-10"/>
        </w:rPr>
        <w:object w:dxaOrig="240" w:dyaOrig="300" w14:anchorId="6A4ED58F">
          <v:shape id="_x0000_i1027" type="#_x0000_t75" style="width:12pt;height:15pt" o:ole="">
            <v:imagedata r:id="rId10" o:title=""/>
          </v:shape>
          <o:OLEObject Type="Embed" ProgID="Equation.3" ShapeID="_x0000_i1027" DrawAspect="Content" ObjectID="_1595422668" r:id="rId13"/>
        </w:object>
      </w:r>
      <w:r w:rsidRPr="00DA431C">
        <w:rPr>
          <w:lang w:val="en-US"/>
        </w:rPr>
        <w:t xml:space="preserve">.  This is not consistent with the agreement that beam failure is triggered based on the quality of all beam failure detection RSs. </w:t>
      </w:r>
      <w:r>
        <w:t xml:space="preserve">We propose that this is </w:t>
      </w:r>
      <w:r w:rsidR="009E18C5">
        <w:t xml:space="preserve">corrected </w:t>
      </w:r>
      <w:r>
        <w:t>in</w:t>
      </w:r>
      <w:r w:rsidR="009E18C5">
        <w:t xml:space="preserve"> </w:t>
      </w:r>
      <w:r w:rsidR="009E18C5">
        <w:fldChar w:fldCharType="begin"/>
      </w:r>
      <w:r w:rsidR="009E18C5">
        <w:instrText xml:space="preserve"> REF _Ref521331424 \r \h </w:instrText>
      </w:r>
      <w:r w:rsidR="009E18C5">
        <w:fldChar w:fldCharType="separate"/>
      </w:r>
      <w:r w:rsidR="00C5140B">
        <w:t>[2]</w:t>
      </w:r>
      <w:r w:rsidR="009E18C5">
        <w:fldChar w:fldCharType="end"/>
      </w:r>
      <w:r>
        <w:t>:</w:t>
      </w:r>
    </w:p>
    <w:p w14:paraId="1927F3BD" w14:textId="77777777" w:rsidR="003B6076" w:rsidRPr="00543841" w:rsidRDefault="003B6076" w:rsidP="003B6076">
      <w:pPr>
        <w:pStyle w:val="Proposal"/>
      </w:pPr>
      <w:bookmarkStart w:id="40" w:name="_Ref503508243"/>
      <w:bookmarkStart w:id="41" w:name="_Toc503533863"/>
      <w:bookmarkStart w:id="42" w:name="_Toc506534283"/>
      <w:bookmarkStart w:id="43" w:name="_Toc510814784"/>
      <w:bookmarkStart w:id="44" w:name="_Toc513796777"/>
      <w:bookmarkStart w:id="45" w:name="_Toc521670121"/>
      <w:r w:rsidRPr="00543841">
        <w:t>Clarify that the UE evaluates the radio quality for all elements in the set</w:t>
      </w:r>
      <w:r>
        <w:t xml:space="preserve"> </w:t>
      </w:r>
      <w:r w:rsidRPr="00B916EC">
        <w:rPr>
          <w:iCs/>
          <w:position w:val="-10"/>
        </w:rPr>
        <w:object w:dxaOrig="240" w:dyaOrig="300" w14:anchorId="6D63D020">
          <v:shape id="_x0000_i1028" type="#_x0000_t75" style="width:12pt;height:15.75pt" o:ole="">
            <v:imagedata r:id="rId10" o:title=""/>
          </v:shape>
          <o:OLEObject Type="Embed" ProgID="Equation.3" ShapeID="_x0000_i1028" DrawAspect="Content" ObjectID="_1595422669" r:id="rId14"/>
        </w:object>
      </w:r>
      <w:r w:rsidRPr="00543841">
        <w:t>.</w:t>
      </w:r>
      <w:bookmarkEnd w:id="40"/>
      <w:bookmarkEnd w:id="41"/>
      <w:bookmarkEnd w:id="42"/>
      <w:bookmarkEnd w:id="43"/>
      <w:bookmarkEnd w:id="44"/>
      <w:bookmarkEnd w:id="45"/>
    </w:p>
    <w:p w14:paraId="6B29BC6E" w14:textId="0C6E33D8" w:rsidR="00413BCF" w:rsidRDefault="009E18C5" w:rsidP="00171BBD">
      <w:pPr>
        <w:pStyle w:val="BodyText"/>
        <w:rPr>
          <w:lang w:val="en-US"/>
        </w:rPr>
      </w:pPr>
      <w:r>
        <w:rPr>
          <w:lang w:val="en-US"/>
        </w:rPr>
        <w:t>It is important to note that without this correction, the explicit configuration does not provide any additional functionality compared to the implicit configuration. A text proposal is given in section 3.</w:t>
      </w:r>
      <w:r w:rsidR="000F6B58">
        <w:rPr>
          <w:lang w:val="en-US"/>
        </w:rPr>
        <w:t>3</w:t>
      </w:r>
      <w:r>
        <w:rPr>
          <w:lang w:val="en-US"/>
        </w:rPr>
        <w:t>.</w:t>
      </w:r>
    </w:p>
    <w:p w14:paraId="7AC798B7" w14:textId="71B22D72" w:rsidR="00410036" w:rsidRDefault="00B416FC" w:rsidP="00B416FC">
      <w:pPr>
        <w:pStyle w:val="Heading3"/>
        <w:rPr>
          <w:lang w:val="en-US"/>
        </w:rPr>
      </w:pPr>
      <w:r>
        <w:rPr>
          <w:lang w:val="en-US"/>
        </w:rPr>
        <w:t>2.2.3</w:t>
      </w:r>
      <w:r>
        <w:rPr>
          <w:lang w:val="en-US"/>
        </w:rPr>
        <w:tab/>
        <w:t>Beam failure detection in C-DRX</w:t>
      </w:r>
    </w:p>
    <w:p w14:paraId="5B866207" w14:textId="19E97837" w:rsidR="00B416FC" w:rsidRDefault="00B416FC" w:rsidP="00B416FC">
      <w:pPr>
        <w:pStyle w:val="BodyText"/>
        <w:rPr>
          <w:lang w:val="en-US"/>
        </w:rPr>
      </w:pPr>
      <w:r>
        <w:rPr>
          <w:lang w:val="en-US"/>
        </w:rPr>
        <w:t xml:space="preserve">Currently, the description in </w:t>
      </w:r>
      <w:r>
        <w:rPr>
          <w:lang w:val="en-US"/>
        </w:rPr>
        <w:fldChar w:fldCharType="begin"/>
      </w:r>
      <w:r>
        <w:rPr>
          <w:lang w:val="en-US"/>
        </w:rPr>
        <w:instrText xml:space="preserve"> REF _Ref521331424 \r \h </w:instrText>
      </w:r>
      <w:r>
        <w:rPr>
          <w:lang w:val="en-US"/>
        </w:rPr>
      </w:r>
      <w:r>
        <w:rPr>
          <w:lang w:val="en-US"/>
        </w:rPr>
        <w:fldChar w:fldCharType="separate"/>
      </w:r>
      <w:r w:rsidR="00C5140B">
        <w:rPr>
          <w:lang w:val="en-US"/>
        </w:rPr>
        <w:t>[2]</w:t>
      </w:r>
      <w:r>
        <w:rPr>
          <w:lang w:val="en-US"/>
        </w:rPr>
        <w:fldChar w:fldCharType="end"/>
      </w:r>
      <w:r>
        <w:rPr>
          <w:lang w:val="en-US"/>
        </w:rPr>
        <w:t xml:space="preserve"> makes no distinction on beam failure detection in non-DRX and DRX modes. This means that the UE would have to assess the quality of all the signals with a period equal to the period of the beam failure detection RS also during the non-active periods during DRX. This would lead to that the power savings during DRX would be significantly reduced. In contrast, the monitoring interval for radio link monitoring is increased in DRX. We propose to apply a similar relaxation also for beam failure detection:</w:t>
      </w:r>
    </w:p>
    <w:p w14:paraId="558D8F6C" w14:textId="3B8561DC" w:rsidR="00B416FC" w:rsidRPr="00543841" w:rsidRDefault="00B416FC" w:rsidP="00B416FC">
      <w:pPr>
        <w:pStyle w:val="Proposal"/>
      </w:pPr>
      <w:bookmarkStart w:id="46" w:name="_Ref521586660"/>
      <w:bookmarkStart w:id="47" w:name="_Toc521670122"/>
      <w:r>
        <w:t xml:space="preserve">In DRX, the UE only has to evaluate the quality of the </w:t>
      </w:r>
      <w:r w:rsidRPr="00543841">
        <w:t>elements in the set</w:t>
      </w:r>
      <w:r>
        <w:t xml:space="preserve"> </w:t>
      </w:r>
      <w:r w:rsidRPr="00B916EC">
        <w:rPr>
          <w:iCs/>
          <w:position w:val="-10"/>
        </w:rPr>
        <w:object w:dxaOrig="240" w:dyaOrig="300" w14:anchorId="10137574">
          <v:shape id="_x0000_i1029" type="#_x0000_t75" style="width:12pt;height:15.75pt" o:ole="">
            <v:imagedata r:id="rId10" o:title=""/>
          </v:shape>
          <o:OLEObject Type="Embed" ProgID="Equation.3" ShapeID="_x0000_i1029" DrawAspect="Content" ObjectID="_1595422670" r:id="rId15"/>
        </w:object>
      </w:r>
      <w:r>
        <w:t xml:space="preserve"> once per DRX period.</w:t>
      </w:r>
      <w:bookmarkEnd w:id="46"/>
      <w:bookmarkEnd w:id="47"/>
    </w:p>
    <w:p w14:paraId="0E95333A" w14:textId="50BA1805" w:rsidR="00B416FC" w:rsidRPr="00B416FC" w:rsidRDefault="00B416FC" w:rsidP="00B416FC">
      <w:pPr>
        <w:pStyle w:val="BodyText"/>
        <w:rPr>
          <w:lang w:val="en-US"/>
        </w:rPr>
      </w:pPr>
      <w:r>
        <w:rPr>
          <w:lang w:val="en-US"/>
        </w:rPr>
        <w:t>A text proposal is given in section 3.4.</w:t>
      </w:r>
    </w:p>
    <w:p w14:paraId="6A20A9A0" w14:textId="24A84075" w:rsidR="00F75100" w:rsidRDefault="00F75100" w:rsidP="008B1D8E">
      <w:pPr>
        <w:pStyle w:val="Heading3"/>
      </w:pPr>
      <w:r>
        <w:t>2.2.</w:t>
      </w:r>
      <w:r w:rsidR="00410036">
        <w:t>4</w:t>
      </w:r>
      <w:r>
        <w:tab/>
        <w:t>Editorial correction to 38.213</w:t>
      </w:r>
    </w:p>
    <w:p w14:paraId="411C95EB" w14:textId="4F832FD8" w:rsidR="002D29BF" w:rsidRPr="002D29BF" w:rsidRDefault="00F75100" w:rsidP="009E18C5">
      <w:pPr>
        <w:pStyle w:val="BodyText"/>
      </w:pPr>
      <w:r>
        <w:t xml:space="preserve">In the current text in </w:t>
      </w:r>
      <w:r>
        <w:fldChar w:fldCharType="begin"/>
      </w:r>
      <w:r>
        <w:instrText xml:space="preserve"> REF _Ref521331424 \r \h </w:instrText>
      </w:r>
      <w:r>
        <w:fldChar w:fldCharType="separate"/>
      </w:r>
      <w:r w:rsidR="00C5140B">
        <w:t>[2]</w:t>
      </w:r>
      <w:r>
        <w:fldChar w:fldCharType="end"/>
      </w:r>
      <w:r>
        <w:t xml:space="preserve">, there is a </w:t>
      </w:r>
      <w:r w:rsidR="008B1D8E" w:rsidRPr="009E18C5">
        <w:rPr>
          <w:lang w:val="en-US"/>
        </w:rPr>
        <w:t>missing</w:t>
      </w:r>
      <w:r w:rsidR="008B1D8E">
        <w:t xml:space="preserve"> </w:t>
      </w:r>
      <w:proofErr w:type="spellStart"/>
      <w:r w:rsidR="008B1D8E" w:rsidRPr="00B916EC">
        <w:t>Q</w:t>
      </w:r>
      <w:r w:rsidR="008B1D8E">
        <w:rPr>
          <w:vertAlign w:val="subscript"/>
        </w:rPr>
        <w:t>in</w:t>
      </w:r>
      <w:r w:rsidR="008B1D8E" w:rsidRPr="00B916EC">
        <w:rPr>
          <w:vertAlign w:val="subscript"/>
        </w:rPr>
        <w:t>,LR</w:t>
      </w:r>
      <w:proofErr w:type="spellEnd"/>
      <w:r w:rsidR="008B1D8E" w:rsidRPr="00B916EC">
        <w:t xml:space="preserve"> </w:t>
      </w:r>
      <w:r w:rsidR="008B1D8E">
        <w:t xml:space="preserve">in the second paragraph in section 6.  A text proposal to correct this is given in section </w:t>
      </w:r>
      <w:r w:rsidR="008B1D8E" w:rsidRPr="009B5045">
        <w:t>3.</w:t>
      </w:r>
      <w:r w:rsidR="00410036">
        <w:t>5</w:t>
      </w:r>
      <w:r w:rsidR="008B1D8E">
        <w:t>.</w:t>
      </w:r>
    </w:p>
    <w:p w14:paraId="7D93078F" w14:textId="73F1B225" w:rsidR="006E062C" w:rsidRDefault="003916B7" w:rsidP="003916B7">
      <w:pPr>
        <w:pStyle w:val="Heading1"/>
        <w:ind w:left="0" w:firstLine="0"/>
      </w:pPr>
      <w:bookmarkStart w:id="48" w:name="_Ref189046994"/>
      <w:r>
        <w:t>3</w:t>
      </w:r>
      <w:r>
        <w:tab/>
      </w:r>
      <w:r w:rsidR="006E062C" w:rsidRPr="00CE0424">
        <w:t>Text Proposal</w:t>
      </w:r>
      <w:bookmarkEnd w:id="48"/>
      <w:r w:rsidR="00EF747F">
        <w:t>s</w:t>
      </w:r>
    </w:p>
    <w:p w14:paraId="71B58D9B" w14:textId="07A5FD1A" w:rsidR="00EF747F" w:rsidRPr="00EF747F" w:rsidRDefault="00EF747F" w:rsidP="00EF747F">
      <w:pPr>
        <w:pStyle w:val="Heading2"/>
      </w:pPr>
      <w:r>
        <w:t xml:space="preserve">3.1 </w:t>
      </w:r>
      <w:r>
        <w:tab/>
        <w:t xml:space="preserve">Text proposal implementing </w:t>
      </w:r>
      <w:r>
        <w:fldChar w:fldCharType="begin"/>
      </w:r>
      <w:r>
        <w:instrText xml:space="preserve"> REF _Ref513735923 \r \h  \* MERGEFORMAT </w:instrText>
      </w:r>
      <w:r>
        <w:fldChar w:fldCharType="separate"/>
      </w:r>
      <w:r w:rsidR="00C5140B">
        <w:t>Proposal 2</w:t>
      </w:r>
      <w:r>
        <w:fldChar w:fldCharType="end"/>
      </w:r>
    </w:p>
    <w:p w14:paraId="2FB23E85" w14:textId="77777777" w:rsidR="00EF747F" w:rsidRPr="00DE5473" w:rsidRDefault="00EF747F" w:rsidP="00EF747F">
      <w:pPr>
        <w:rPr>
          <w:highlight w:val="yellow"/>
        </w:rPr>
      </w:pPr>
      <w:r w:rsidRPr="00DB663D">
        <w:rPr>
          <w:highlight w:val="yellow"/>
        </w:rPr>
        <w:t>&gt;&gt;&gt; Text Proposal for 38.214 Section 5.</w:t>
      </w:r>
      <w:r>
        <w:rPr>
          <w:highlight w:val="yellow"/>
        </w:rPr>
        <w:t>2.1.2</w:t>
      </w:r>
      <w:r w:rsidRPr="00DB663D">
        <w:rPr>
          <w:highlight w:val="yellow"/>
        </w:rPr>
        <w:t xml:space="preserve"> &gt;&gt;&gt;</w:t>
      </w:r>
    </w:p>
    <w:p w14:paraId="64153846" w14:textId="77777777" w:rsidR="00EF747F" w:rsidRPr="00E73425" w:rsidRDefault="00EF747F" w:rsidP="008B1D8E">
      <w:pPr>
        <w:rPr>
          <w:color w:val="FF0000"/>
          <w:lang w:val="en-US"/>
        </w:rPr>
      </w:pPr>
      <w:r w:rsidRPr="0048482F">
        <w:rPr>
          <w:lang w:val="en-US"/>
        </w:rPr>
        <w:t xml:space="preserve">Each </w:t>
      </w:r>
      <w:r>
        <w:rPr>
          <w:lang w:val="en-US"/>
        </w:rPr>
        <w:t xml:space="preserve">CSI </w:t>
      </w:r>
      <w:r w:rsidRPr="0048482F">
        <w:rPr>
          <w:lang w:val="en-US"/>
        </w:rPr>
        <w:t xml:space="preserve">Resource Setting </w:t>
      </w:r>
      <w:r w:rsidRPr="00F5272F">
        <w:rPr>
          <w:i/>
          <w:lang w:val="en-US"/>
        </w:rPr>
        <w:t>CSI-</w:t>
      </w:r>
      <w:proofErr w:type="spellStart"/>
      <w:r w:rsidRPr="0048482F">
        <w:rPr>
          <w:i/>
          <w:lang w:val="en-US"/>
        </w:rPr>
        <w:t>ResourceConfig</w:t>
      </w:r>
      <w:proofErr w:type="spellEnd"/>
      <w:r w:rsidRPr="0048482F">
        <w:rPr>
          <w:lang w:val="en-US"/>
        </w:rPr>
        <w:t xml:space="preserve"> contains a configuration of </w:t>
      </w:r>
      <w:r>
        <w:rPr>
          <w:color w:val="FF0000"/>
          <w:lang w:val="en-US"/>
        </w:rPr>
        <w:t xml:space="preserve">a list of </w:t>
      </w:r>
      <w:r w:rsidRPr="0048482F">
        <w:rPr>
          <w:lang w:val="en-US"/>
        </w:rPr>
        <w:t>S≥1 CSI Resource Sets</w:t>
      </w:r>
      <w:r>
        <w:rPr>
          <w:lang w:val="en-US"/>
        </w:rPr>
        <w:t xml:space="preserve"> (given by higher layer parameter </w:t>
      </w:r>
      <w:proofErr w:type="spellStart"/>
      <w:r w:rsidRPr="001313A3">
        <w:rPr>
          <w:i/>
          <w:lang w:val="en-US"/>
        </w:rPr>
        <w:t>csi</w:t>
      </w:r>
      <w:proofErr w:type="spellEnd"/>
      <w:r w:rsidRPr="001313A3">
        <w:rPr>
          <w:i/>
          <w:lang w:val="en-US"/>
        </w:rPr>
        <w:t>-RS-</w:t>
      </w:r>
      <w:proofErr w:type="spellStart"/>
      <w:r w:rsidRPr="001313A3">
        <w:rPr>
          <w:i/>
          <w:lang w:val="en-US"/>
        </w:rPr>
        <w:t>ResourceSetList</w:t>
      </w:r>
      <w:proofErr w:type="spellEnd"/>
      <w:r>
        <w:rPr>
          <w:lang w:val="en-US"/>
        </w:rPr>
        <w:t>)</w:t>
      </w:r>
      <w:r w:rsidRPr="0048482F">
        <w:rPr>
          <w:lang w:val="en-US"/>
        </w:rPr>
        <w:t xml:space="preserve">, </w:t>
      </w:r>
      <w:r>
        <w:rPr>
          <w:color w:val="FF0000"/>
          <w:lang w:val="en-US"/>
        </w:rPr>
        <w:t xml:space="preserve">where the list is comprised of references to either or both of NZP CSI-RS resource set(s) and SS/PBCH block set(s) or the list is comprised of references to CSI-IM resource set(s). </w:t>
      </w:r>
      <w:r w:rsidRPr="00C46263">
        <w:rPr>
          <w:strike/>
          <w:color w:val="FF0000"/>
          <w:lang w:val="en-US"/>
        </w:rPr>
        <w:t>with each CSI Resource Set consisting of CSI-RS resources (comprised of either NZP CSI-RS or CSI-IM</w:t>
      </w:r>
      <w:r w:rsidRPr="00C46263">
        <w:rPr>
          <w:i/>
          <w:strike/>
          <w:color w:val="FF0000"/>
          <w:lang w:val="en-US"/>
        </w:rPr>
        <w:t xml:space="preserve">) </w:t>
      </w:r>
      <w:r w:rsidRPr="00C46263">
        <w:rPr>
          <w:strike/>
          <w:color w:val="FF0000"/>
          <w:lang w:val="en-US"/>
        </w:rPr>
        <w:t>and</w:t>
      </w:r>
      <w:r w:rsidRPr="00C46263">
        <w:rPr>
          <w:i/>
          <w:strike/>
          <w:color w:val="FF0000"/>
          <w:lang w:val="en-US"/>
        </w:rPr>
        <w:t xml:space="preserve"> </w:t>
      </w:r>
      <w:r w:rsidRPr="00C46263">
        <w:rPr>
          <w:strike/>
          <w:color w:val="FF0000"/>
          <w:lang w:val="en-US"/>
        </w:rPr>
        <w:t>SS/PBCH Block resources used for L1-RSRP computation.</w:t>
      </w:r>
      <w:r w:rsidRPr="0048482F">
        <w:rPr>
          <w:lang w:val="en-US"/>
        </w:rPr>
        <w:t xml:space="preserve"> Each </w:t>
      </w:r>
      <w:r>
        <w:rPr>
          <w:lang w:val="en-US"/>
        </w:rPr>
        <w:t xml:space="preserve">CSI </w:t>
      </w:r>
      <w:r w:rsidRPr="0048482F">
        <w:rPr>
          <w:lang w:val="en-US"/>
        </w:rPr>
        <w:t xml:space="preserve">Resource </w:t>
      </w:r>
      <w:r>
        <w:rPr>
          <w:lang w:val="en-US"/>
        </w:rPr>
        <w:t>S</w:t>
      </w:r>
      <w:r w:rsidRPr="0048482F">
        <w:rPr>
          <w:lang w:val="en-US"/>
        </w:rPr>
        <w:t xml:space="preserve">etting is located in the </w:t>
      </w:r>
      <w:r>
        <w:rPr>
          <w:lang w:val="en-US"/>
        </w:rPr>
        <w:t xml:space="preserve">DL </w:t>
      </w:r>
      <w:r w:rsidRPr="0048482F">
        <w:rPr>
          <w:lang w:val="en-US"/>
        </w:rPr>
        <w:t xml:space="preserve">BWP identified by the higher layer parameter </w:t>
      </w:r>
      <w:proofErr w:type="spellStart"/>
      <w:r>
        <w:rPr>
          <w:i/>
          <w:lang w:val="en-US"/>
        </w:rPr>
        <w:t>bwp</w:t>
      </w:r>
      <w:proofErr w:type="spellEnd"/>
      <w:r>
        <w:rPr>
          <w:i/>
          <w:lang w:val="en-US"/>
        </w:rPr>
        <w:t>-Id</w:t>
      </w:r>
      <w:r w:rsidRPr="0048482F">
        <w:rPr>
          <w:lang w:val="en-US"/>
        </w:rPr>
        <w:t xml:space="preserve">, and all </w:t>
      </w:r>
      <w:r>
        <w:rPr>
          <w:lang w:val="en-US"/>
        </w:rPr>
        <w:t xml:space="preserve">CSI </w:t>
      </w:r>
      <w:r w:rsidRPr="0048482F">
        <w:rPr>
          <w:lang w:val="en-US"/>
        </w:rPr>
        <w:t xml:space="preserve">Resource Settings </w:t>
      </w:r>
      <w:r>
        <w:rPr>
          <w:lang w:val="en-US"/>
        </w:rPr>
        <w:t>linked to</w:t>
      </w:r>
      <w:r w:rsidRPr="0048482F">
        <w:rPr>
          <w:lang w:val="en-US"/>
        </w:rPr>
        <w:t xml:space="preserve"> a CSI Report Setting have the same </w:t>
      </w:r>
      <w:r>
        <w:rPr>
          <w:lang w:val="en-US"/>
        </w:rPr>
        <w:t xml:space="preserve">DL </w:t>
      </w:r>
      <w:r w:rsidRPr="0048482F">
        <w:rPr>
          <w:lang w:val="en-US"/>
        </w:rPr>
        <w:t>BWP.</w:t>
      </w:r>
    </w:p>
    <w:p w14:paraId="01074A92" w14:textId="0D8C74DA" w:rsidR="00EF747F" w:rsidRDefault="00EF747F" w:rsidP="00EF747F">
      <w:pPr>
        <w:rPr>
          <w:highlight w:val="yellow"/>
        </w:rPr>
      </w:pPr>
      <w:r w:rsidRPr="00DB663D">
        <w:rPr>
          <w:highlight w:val="yellow"/>
        </w:rPr>
        <w:t>&gt;&gt;&gt; End Text Proposal &gt;&gt;&gt;</w:t>
      </w:r>
    </w:p>
    <w:p w14:paraId="2001C185" w14:textId="58C16943" w:rsidR="00171BBD" w:rsidRPr="00EF747F" w:rsidRDefault="00171BBD" w:rsidP="00171BBD">
      <w:pPr>
        <w:pStyle w:val="Heading2"/>
      </w:pPr>
      <w:r w:rsidRPr="003B4B05">
        <w:lastRenderedPageBreak/>
        <w:t>3.</w:t>
      </w:r>
      <w:r w:rsidR="003B4B05" w:rsidRPr="003B4B05">
        <w:t>2</w:t>
      </w:r>
      <w:r>
        <w:tab/>
        <w:t xml:space="preserve">Text proposal implementing </w:t>
      </w:r>
      <w:r>
        <w:fldChar w:fldCharType="begin"/>
      </w:r>
      <w:r>
        <w:instrText xml:space="preserve"> REF _Ref521394709 \r \h </w:instrText>
      </w:r>
      <w:r>
        <w:fldChar w:fldCharType="separate"/>
      </w:r>
      <w:r w:rsidR="00C5140B">
        <w:t>Proposal 7</w:t>
      </w:r>
      <w:r>
        <w:fldChar w:fldCharType="end"/>
      </w:r>
      <w:r>
        <w:t xml:space="preserve"> and </w:t>
      </w:r>
      <w:r>
        <w:fldChar w:fldCharType="begin"/>
      </w:r>
      <w:r>
        <w:instrText xml:space="preserve"> REF _Ref521394712 \r \h </w:instrText>
      </w:r>
      <w:r>
        <w:fldChar w:fldCharType="separate"/>
      </w:r>
      <w:r w:rsidR="00C5140B">
        <w:t>Proposal 8</w:t>
      </w:r>
      <w:r>
        <w:fldChar w:fldCharType="end"/>
      </w:r>
    </w:p>
    <w:p w14:paraId="26DA5383" w14:textId="77777777" w:rsidR="00171BBD" w:rsidRDefault="00171BBD" w:rsidP="00171BBD">
      <w:pPr>
        <w:rPr>
          <w:highlight w:val="yellow"/>
        </w:rPr>
      </w:pPr>
      <w:r w:rsidRPr="00DB663D">
        <w:rPr>
          <w:highlight w:val="yellow"/>
        </w:rPr>
        <w:t>&gt;&gt;&gt; Text Proposal for 38.21</w:t>
      </w:r>
      <w:r>
        <w:rPr>
          <w:highlight w:val="yellow"/>
        </w:rPr>
        <w:t>3</w:t>
      </w:r>
      <w:r w:rsidRPr="00DB663D">
        <w:rPr>
          <w:highlight w:val="yellow"/>
        </w:rPr>
        <w:t xml:space="preserve"> Section </w:t>
      </w:r>
      <w:r>
        <w:rPr>
          <w:highlight w:val="yellow"/>
        </w:rPr>
        <w:t>6</w:t>
      </w:r>
      <w:r w:rsidRPr="00DB663D">
        <w:rPr>
          <w:highlight w:val="yellow"/>
        </w:rPr>
        <w:t xml:space="preserve"> &gt;&gt;&gt;</w:t>
      </w:r>
    </w:p>
    <w:p w14:paraId="1436700C" w14:textId="0CDACA38" w:rsidR="00171BBD" w:rsidRPr="00A86FBE" w:rsidRDefault="00171BBD" w:rsidP="00171BBD">
      <w:r>
        <w:t>If the UE is not provided a</w:t>
      </w:r>
      <w:r w:rsidRPr="00B916EC">
        <w:t xml:space="preserve"> control resource set</w:t>
      </w:r>
      <w:r w:rsidRPr="00B916EC">
        <w:rPr>
          <w:iCs/>
        </w:rPr>
        <w:t xml:space="preserve"> </w:t>
      </w:r>
      <w:r>
        <w:t>for a search space set provided</w:t>
      </w:r>
      <w:r w:rsidRPr="006309B0">
        <w:rPr>
          <w:i/>
        </w:rPr>
        <w:t xml:space="preserve"> </w:t>
      </w:r>
      <w:proofErr w:type="spellStart"/>
      <w:r w:rsidRPr="008E345C">
        <w:rPr>
          <w:i/>
        </w:rPr>
        <w:t>recoverySearchSpaceId</w:t>
      </w:r>
      <w:proofErr w:type="spellEnd"/>
      <w:r>
        <w:t xml:space="preserve"> or if the UE is not provided </w:t>
      </w:r>
      <w:proofErr w:type="spellStart"/>
      <w:r w:rsidRPr="008E345C">
        <w:rPr>
          <w:i/>
        </w:rPr>
        <w:t>recoverySearchSpaceId</w:t>
      </w:r>
      <w:proofErr w:type="spellEnd"/>
      <w:r>
        <w:t xml:space="preserve">, </w:t>
      </w:r>
      <w:r w:rsidRPr="00171BBD">
        <w:rPr>
          <w:strike/>
          <w:color w:val="FF0000"/>
        </w:rPr>
        <w:t>the UE does not expect to receive a PDCCH order triggering a PRACH transmission</w:t>
      </w:r>
      <w:r>
        <w:t xml:space="preserve"> </w:t>
      </w:r>
      <w:r w:rsidRPr="00413BCF">
        <w:rPr>
          <w:color w:val="FF0000"/>
        </w:rPr>
        <w:t xml:space="preserve">the UE may perform contention-based random access </w:t>
      </w:r>
      <w:r w:rsidR="00413BCF" w:rsidRPr="00413BCF">
        <w:rPr>
          <w:color w:val="FF0000"/>
        </w:rPr>
        <w:t>according to section 8.</w:t>
      </w:r>
    </w:p>
    <w:p w14:paraId="6570EC8C" w14:textId="21330AF9" w:rsidR="00171BBD" w:rsidRDefault="00171BBD" w:rsidP="00171BBD">
      <w:pPr>
        <w:rPr>
          <w:highlight w:val="yellow"/>
        </w:rPr>
      </w:pPr>
      <w:r w:rsidRPr="00DB663D">
        <w:rPr>
          <w:highlight w:val="yellow"/>
        </w:rPr>
        <w:t>&gt;&gt;&gt; End Text Proposal &gt;&gt;&gt;</w:t>
      </w:r>
    </w:p>
    <w:p w14:paraId="5FB3D1BF" w14:textId="2E31DD9F" w:rsidR="009871AA" w:rsidRPr="00EF747F" w:rsidRDefault="009871AA" w:rsidP="009871AA">
      <w:pPr>
        <w:pStyle w:val="Heading2"/>
      </w:pPr>
      <w:r w:rsidRPr="003B4B05">
        <w:t>3.</w:t>
      </w:r>
      <w:r w:rsidR="003B4B05" w:rsidRPr="003B4B05">
        <w:t>3</w:t>
      </w:r>
      <w:r>
        <w:t xml:space="preserve"> </w:t>
      </w:r>
      <w:r>
        <w:tab/>
        <w:t xml:space="preserve">Text proposal implementing </w:t>
      </w:r>
      <w:r>
        <w:fldChar w:fldCharType="begin"/>
      </w:r>
      <w:r>
        <w:instrText xml:space="preserve"> REF _Ref503508243 \r \h </w:instrText>
      </w:r>
      <w:r>
        <w:fldChar w:fldCharType="separate"/>
      </w:r>
      <w:r w:rsidR="00C5140B">
        <w:t>Proposal 9</w:t>
      </w:r>
      <w:r>
        <w:fldChar w:fldCharType="end"/>
      </w:r>
    </w:p>
    <w:p w14:paraId="10827750" w14:textId="77777777" w:rsidR="009871AA" w:rsidRDefault="009871AA" w:rsidP="009871AA">
      <w:pPr>
        <w:rPr>
          <w:highlight w:val="yellow"/>
        </w:rPr>
      </w:pPr>
      <w:r w:rsidRPr="00DB663D">
        <w:rPr>
          <w:highlight w:val="yellow"/>
        </w:rPr>
        <w:t>&gt;&gt;&gt; Text Proposal for 38.21</w:t>
      </w:r>
      <w:r>
        <w:rPr>
          <w:highlight w:val="yellow"/>
        </w:rPr>
        <w:t>3</w:t>
      </w:r>
      <w:r w:rsidRPr="00DB663D">
        <w:rPr>
          <w:highlight w:val="yellow"/>
        </w:rPr>
        <w:t xml:space="preserve"> Section </w:t>
      </w:r>
      <w:r>
        <w:rPr>
          <w:highlight w:val="yellow"/>
        </w:rPr>
        <w:t>6</w:t>
      </w:r>
      <w:r w:rsidRPr="00DB663D">
        <w:rPr>
          <w:highlight w:val="yellow"/>
        </w:rPr>
        <w:t xml:space="preserve"> &gt;&gt;&gt;</w:t>
      </w:r>
    </w:p>
    <w:p w14:paraId="1E8E228B" w14:textId="77777777" w:rsidR="009871AA" w:rsidRPr="00B916EC" w:rsidRDefault="009871AA" w:rsidP="009871AA">
      <w:r w:rsidRPr="00B916EC">
        <w:t>The physical layer in the UE assess</w:t>
      </w:r>
      <w:r>
        <w:t>es</w:t>
      </w:r>
      <w:r w:rsidRPr="00B916EC">
        <w:t xml:space="preserve"> the radio link quality according to the set </w:t>
      </w:r>
      <w:r w:rsidRPr="00B916EC">
        <w:rPr>
          <w:iCs/>
          <w:position w:val="-10"/>
        </w:rPr>
        <w:object w:dxaOrig="240" w:dyaOrig="300" w14:anchorId="58D6981E">
          <v:shape id="_x0000_i1030" type="#_x0000_t75" style="width:12pt;height:15.75pt" o:ole="">
            <v:imagedata r:id="rId10" o:title=""/>
          </v:shape>
          <o:OLEObject Type="Embed" ProgID="Equation.3" ShapeID="_x0000_i1030" DrawAspect="Content" ObjectID="_1595422671" r:id="rId16"/>
        </w:object>
      </w:r>
      <w:r w:rsidRPr="00B916EC">
        <w:rPr>
          <w:iCs/>
        </w:rPr>
        <w:t xml:space="preserve"> </w:t>
      </w:r>
      <w:r w:rsidRPr="00B916EC">
        <w:t xml:space="preserve">of resource configurations against the threshold </w:t>
      </w:r>
      <w:proofErr w:type="spellStart"/>
      <w:r w:rsidRPr="00B916EC">
        <w:t>Q</w:t>
      </w:r>
      <w:r w:rsidRPr="00B916EC">
        <w:rPr>
          <w:vertAlign w:val="subscript"/>
        </w:rPr>
        <w:t>out,LR</w:t>
      </w:r>
      <w:proofErr w:type="spellEnd"/>
      <w:r w:rsidRPr="00B916EC">
        <w:t xml:space="preserve"> [10, TS 38.133]. </w:t>
      </w:r>
      <w:r w:rsidRPr="009871AA">
        <w:rPr>
          <w:strike/>
          <w:color w:val="FF0000"/>
        </w:rPr>
        <w:t xml:space="preserve">For the set </w:t>
      </w:r>
      <w:r w:rsidRPr="009871AA">
        <w:rPr>
          <w:iCs/>
          <w:strike/>
          <w:color w:val="FF0000"/>
          <w:position w:val="-10"/>
        </w:rPr>
        <w:object w:dxaOrig="240" w:dyaOrig="300" w14:anchorId="3B96AD96">
          <v:shape id="_x0000_i1031" type="#_x0000_t75" style="width:12pt;height:15.75pt" o:ole="">
            <v:imagedata r:id="rId10" o:title=""/>
          </v:shape>
          <o:OLEObject Type="Embed" ProgID="Equation.3" ShapeID="_x0000_i1031" DrawAspect="Content" ObjectID="_1595422672" r:id="rId17"/>
        </w:object>
      </w:r>
      <w:r w:rsidRPr="009871AA">
        <w:rPr>
          <w:iCs/>
          <w:strike/>
          <w:color w:val="FF0000"/>
        </w:rPr>
        <w:t xml:space="preserve">, the UE </w:t>
      </w:r>
      <w:r w:rsidRPr="009871AA">
        <w:rPr>
          <w:strike/>
          <w:color w:val="FF0000"/>
        </w:rPr>
        <w:t xml:space="preserve">assesses the radio link quality only according to periodic </w:t>
      </w:r>
      <w:r w:rsidRPr="009871AA">
        <w:rPr>
          <w:iCs/>
          <w:strike/>
          <w:color w:val="FF0000"/>
        </w:rPr>
        <w:t>CSI-RS resource configurations or SS/PBCH blocks that</w:t>
      </w:r>
      <w:r w:rsidRPr="009871AA">
        <w:rPr>
          <w:strike/>
          <w:color w:val="FF0000"/>
        </w:rPr>
        <w:t xml:space="preserve"> are quasi co-located, as described in [6, TS 38.214], with the DM-RS of PDCCH receptions monitored by the UE.</w:t>
      </w:r>
      <w:r w:rsidRPr="009871AA">
        <w:rPr>
          <w:color w:val="FF0000"/>
        </w:rPr>
        <w:t xml:space="preserve"> </w:t>
      </w:r>
      <w:r w:rsidRPr="00B916EC">
        <w:t xml:space="preserve">The UE applies the </w:t>
      </w:r>
      <w:proofErr w:type="spellStart"/>
      <w:r w:rsidRPr="00B916EC">
        <w:t>Q</w:t>
      </w:r>
      <w:r>
        <w:rPr>
          <w:vertAlign w:val="subscript"/>
        </w:rPr>
        <w:t>in</w:t>
      </w:r>
      <w:r w:rsidRPr="00B916EC">
        <w:rPr>
          <w:vertAlign w:val="subscript"/>
        </w:rPr>
        <w:t>,LR</w:t>
      </w:r>
      <w:proofErr w:type="spellEnd"/>
      <w:r w:rsidRPr="00B916EC">
        <w:t xml:space="preserve"> threshold </w:t>
      </w:r>
      <w:r>
        <w:t>to the L1-RSRP</w:t>
      </w:r>
      <w:r w:rsidRPr="0058111C">
        <w:t xml:space="preserve"> </w:t>
      </w:r>
      <w:r>
        <w:t>measurement obtained from a SS/PBCH block</w:t>
      </w:r>
      <w:r w:rsidRPr="00B916EC">
        <w:t xml:space="preserve">. The UE applies the </w:t>
      </w:r>
      <w:proofErr w:type="spellStart"/>
      <w:r w:rsidRPr="00B916EC">
        <w:t>Q</w:t>
      </w:r>
      <w:r>
        <w:rPr>
          <w:vertAlign w:val="subscript"/>
        </w:rPr>
        <w:t>in</w:t>
      </w:r>
      <w:r w:rsidRPr="00B916EC">
        <w:rPr>
          <w:vertAlign w:val="subscript"/>
        </w:rPr>
        <w:t>,LR</w:t>
      </w:r>
      <w:proofErr w:type="spell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higher layer parameter </w:t>
      </w:r>
      <w:proofErr w:type="spellStart"/>
      <w:r w:rsidRPr="008F3829">
        <w:rPr>
          <w:i/>
        </w:rPr>
        <w:t>powerControlOffsetSS</w:t>
      </w:r>
      <w:proofErr w:type="spellEnd"/>
      <w:r w:rsidRPr="00B916EC">
        <w:rPr>
          <w:lang w:val="en-US"/>
        </w:rPr>
        <w:t>.</w:t>
      </w:r>
      <w:r>
        <w:rPr>
          <w:lang w:val="en-US"/>
        </w:rPr>
        <w:t xml:space="preserve"> </w:t>
      </w:r>
    </w:p>
    <w:p w14:paraId="606B793A" w14:textId="5ACAD281" w:rsidR="008B1D8E" w:rsidRDefault="009871AA" w:rsidP="00EF747F">
      <w:pPr>
        <w:rPr>
          <w:highlight w:val="yellow"/>
        </w:rPr>
      </w:pPr>
      <w:r w:rsidRPr="00DB663D">
        <w:rPr>
          <w:highlight w:val="yellow"/>
        </w:rPr>
        <w:t>&gt;&gt;&gt; End Text Proposal &gt;&gt;&gt;</w:t>
      </w:r>
    </w:p>
    <w:p w14:paraId="5003DA8D" w14:textId="610428A9" w:rsidR="00410036" w:rsidRDefault="00410036" w:rsidP="00410036">
      <w:pPr>
        <w:pStyle w:val="Heading2"/>
      </w:pPr>
      <w:r w:rsidRPr="00410036">
        <w:t>3.4</w:t>
      </w:r>
      <w:r w:rsidRPr="00410036">
        <w:tab/>
        <w:t>Text proposal implementing</w:t>
      </w:r>
      <w:r w:rsidR="00B416FC">
        <w:t xml:space="preserve"> </w:t>
      </w:r>
      <w:r w:rsidR="00B416FC">
        <w:fldChar w:fldCharType="begin"/>
      </w:r>
      <w:r w:rsidR="00B416FC">
        <w:instrText xml:space="preserve"> REF _Ref521586660 \r \h </w:instrText>
      </w:r>
      <w:r w:rsidR="00B416FC">
        <w:fldChar w:fldCharType="separate"/>
      </w:r>
      <w:r w:rsidR="00C5140B">
        <w:t>Proposal 10</w:t>
      </w:r>
      <w:r w:rsidR="00B416FC">
        <w:fldChar w:fldCharType="end"/>
      </w:r>
    </w:p>
    <w:p w14:paraId="3EE4250B" w14:textId="77777777" w:rsidR="00410036" w:rsidRDefault="00410036" w:rsidP="00410036">
      <w:pPr>
        <w:rPr>
          <w:highlight w:val="yellow"/>
        </w:rPr>
      </w:pPr>
      <w:r w:rsidRPr="00DB663D">
        <w:rPr>
          <w:highlight w:val="yellow"/>
        </w:rPr>
        <w:t>&gt;&gt;&gt; Text Proposal for 38.21</w:t>
      </w:r>
      <w:r>
        <w:rPr>
          <w:highlight w:val="yellow"/>
        </w:rPr>
        <w:t>3</w:t>
      </w:r>
      <w:r w:rsidRPr="00DB663D">
        <w:rPr>
          <w:highlight w:val="yellow"/>
        </w:rPr>
        <w:t xml:space="preserve"> Section </w:t>
      </w:r>
      <w:r>
        <w:rPr>
          <w:highlight w:val="yellow"/>
        </w:rPr>
        <w:t>6</w:t>
      </w:r>
      <w:r w:rsidRPr="00DB663D">
        <w:rPr>
          <w:highlight w:val="yellow"/>
        </w:rPr>
        <w:t xml:space="preserve"> &gt;&gt;&gt;</w:t>
      </w:r>
    </w:p>
    <w:p w14:paraId="2D1E3E7E" w14:textId="5271224B" w:rsidR="00410036" w:rsidRPr="00B916EC" w:rsidRDefault="00410036" w:rsidP="00410036">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250288F3">
          <v:shape id="_x0000_i1032" type="#_x0000_t75" style="width:12pt;height:15.75pt" o:ole="">
            <v:imagedata r:id="rId10" o:title=""/>
          </v:shape>
          <o:OLEObject Type="Embed" ProgID="Equation.3" ShapeID="_x0000_i1032" DrawAspect="Content" ObjectID="_1595422673" r:id="rId18"/>
        </w:object>
      </w:r>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out,LR</w:t>
      </w:r>
      <w:proofErr w:type="spellEnd"/>
      <w:r w:rsidRPr="00B916EC">
        <w:t xml:space="preserve">. </w:t>
      </w:r>
      <w:r w:rsidRPr="00410036">
        <w:rPr>
          <w:color w:val="FF0000"/>
        </w:rPr>
        <w:t>In non-DRX mode</w:t>
      </w:r>
      <w:r>
        <w:rPr>
          <w:color w:val="FF0000"/>
        </w:rPr>
        <w:t xml:space="preserve"> operation</w:t>
      </w:r>
      <w:r w:rsidRPr="00410036">
        <w:rPr>
          <w:color w:val="FF0000"/>
        </w:rPr>
        <w:t xml:space="preserve">, </w:t>
      </w:r>
      <w:proofErr w:type="spellStart"/>
      <w:r w:rsidRPr="00410036">
        <w:rPr>
          <w:strike/>
          <w:color w:val="FF0000"/>
        </w:rPr>
        <w:t>T</w:t>
      </w:r>
      <w:r w:rsidRPr="00410036">
        <w:rPr>
          <w:color w:val="FF0000"/>
        </w:rPr>
        <w:t>t</w:t>
      </w:r>
      <w:r>
        <w:t>he</w:t>
      </w:r>
      <w:proofErr w:type="spellEnd"/>
      <w:r>
        <w:t xml:space="preserv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6D4C8F31">
          <v:shape id="_x0000_i1033" type="#_x0000_t75" style="width:12pt;height:15pt" o:ole="">
            <v:imagedata r:id="rId10" o:title=""/>
          </v:shape>
          <o:OLEObject Type="Embed" ProgID="Equation.3" ShapeID="_x0000_i1033" DrawAspect="Content" ObjectID="_1595422674" r:id="rId19"/>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r w:rsidRPr="00410036">
        <w:rPr>
          <w:color w:val="FF0000"/>
        </w:rPr>
        <w:t>In DRX mode</w:t>
      </w:r>
      <w:r>
        <w:rPr>
          <w:color w:val="FF0000"/>
        </w:rPr>
        <w:t xml:space="preserve"> operation</w:t>
      </w:r>
      <w:r w:rsidRPr="00410036">
        <w:rPr>
          <w:color w:val="FF0000"/>
        </w:rPr>
        <w:t xml:space="preserve">, the physical layer informs the higher layers when the </w:t>
      </w:r>
      <w:r w:rsidRPr="00410036">
        <w:rPr>
          <w:iCs/>
          <w:color w:val="FF0000"/>
        </w:rPr>
        <w:t xml:space="preserve">radio link quality </w:t>
      </w:r>
      <w:r w:rsidRPr="00410036">
        <w:rPr>
          <w:color w:val="FF0000"/>
        </w:rPr>
        <w:t xml:space="preserve">is worse than the threshold </w:t>
      </w:r>
      <w:proofErr w:type="spellStart"/>
      <w:r w:rsidRPr="00410036">
        <w:rPr>
          <w:color w:val="FF0000"/>
        </w:rPr>
        <w:t>Q</w:t>
      </w:r>
      <w:r w:rsidRPr="00410036">
        <w:rPr>
          <w:color w:val="FF0000"/>
          <w:vertAlign w:val="subscript"/>
        </w:rPr>
        <w:t>out,LR</w:t>
      </w:r>
      <w:proofErr w:type="spellEnd"/>
      <w:r w:rsidRPr="00410036">
        <w:rPr>
          <w:color w:val="FF0000"/>
        </w:rPr>
        <w:t xml:space="preserve"> with a periodicity </w:t>
      </w:r>
      <w:r w:rsidRPr="00410036">
        <w:rPr>
          <w:color w:val="FF0000"/>
          <w:lang w:val="en-US"/>
        </w:rPr>
        <w:t xml:space="preserve">determined by the maximum between the shortest periodicity of periodic CSI-RS configurations or SS/PBCH blocks in the set </w:t>
      </w:r>
      <w:r w:rsidRPr="00410036">
        <w:rPr>
          <w:iCs/>
          <w:color w:val="FF0000"/>
          <w:position w:val="-10"/>
        </w:rPr>
        <w:object w:dxaOrig="240" w:dyaOrig="300" w14:anchorId="5C615224">
          <v:shape id="_x0000_i1034" type="#_x0000_t75" style="width:12pt;height:15pt" o:ole="">
            <v:imagedata r:id="rId10" o:title=""/>
          </v:shape>
          <o:OLEObject Type="Embed" ProgID="Equation.3" ShapeID="_x0000_i1034" DrawAspect="Content" ObjectID="_1595422675" r:id="rId20"/>
        </w:object>
      </w:r>
      <w:r w:rsidRPr="00410036">
        <w:rPr>
          <w:iCs/>
          <w:color w:val="FF0000"/>
        </w:rPr>
        <w:t xml:space="preserve"> that the UE uses to assess the radio link quality and the DRX period.</w:t>
      </w:r>
    </w:p>
    <w:p w14:paraId="31FA7987" w14:textId="57211737" w:rsidR="00410036" w:rsidRPr="00410036" w:rsidRDefault="00410036" w:rsidP="00410036">
      <w:pPr>
        <w:rPr>
          <w:highlight w:val="yellow"/>
        </w:rPr>
      </w:pPr>
      <w:r w:rsidRPr="00DB663D">
        <w:rPr>
          <w:highlight w:val="yellow"/>
        </w:rPr>
        <w:t>&gt;&gt;&gt; End Text Proposal &gt;&gt;&gt;</w:t>
      </w:r>
      <w:r w:rsidRPr="00410036">
        <w:t xml:space="preserve"> </w:t>
      </w:r>
    </w:p>
    <w:p w14:paraId="498706A5" w14:textId="363AE4F4" w:rsidR="008436B0" w:rsidRPr="00EF747F" w:rsidRDefault="008436B0" w:rsidP="008436B0">
      <w:pPr>
        <w:pStyle w:val="Heading2"/>
      </w:pPr>
      <w:r w:rsidRPr="003B4B05">
        <w:t>3.</w:t>
      </w:r>
      <w:r w:rsidR="00410036">
        <w:t>5</w:t>
      </w:r>
      <w:r>
        <w:t xml:space="preserve"> </w:t>
      </w:r>
      <w:r>
        <w:tab/>
        <w:t>Text proposal corresponding to subsection 2.2.</w:t>
      </w:r>
      <w:r w:rsidR="00410036">
        <w:t>4</w:t>
      </w:r>
    </w:p>
    <w:p w14:paraId="5C16C4C7" w14:textId="77777777" w:rsidR="008436B0" w:rsidRDefault="008436B0" w:rsidP="008436B0">
      <w:pPr>
        <w:rPr>
          <w:highlight w:val="yellow"/>
        </w:rPr>
      </w:pPr>
      <w:r w:rsidRPr="00DB663D">
        <w:rPr>
          <w:highlight w:val="yellow"/>
        </w:rPr>
        <w:t>&gt;&gt;&gt; Text Proposal for 38.21</w:t>
      </w:r>
      <w:r>
        <w:rPr>
          <w:highlight w:val="yellow"/>
        </w:rPr>
        <w:t>3</w:t>
      </w:r>
      <w:r w:rsidRPr="00DB663D">
        <w:rPr>
          <w:highlight w:val="yellow"/>
        </w:rPr>
        <w:t xml:space="preserve"> Section </w:t>
      </w:r>
      <w:r>
        <w:rPr>
          <w:highlight w:val="yellow"/>
        </w:rPr>
        <w:t>6</w:t>
      </w:r>
      <w:r w:rsidRPr="00DB663D">
        <w:rPr>
          <w:highlight w:val="yellow"/>
        </w:rPr>
        <w:t xml:space="preserve"> &gt;&gt;&gt;</w:t>
      </w:r>
    </w:p>
    <w:p w14:paraId="7087E227" w14:textId="77777777" w:rsidR="008436B0" w:rsidRPr="00B916EC" w:rsidRDefault="008436B0" w:rsidP="008436B0">
      <w:pPr>
        <w:rPr>
          <w:lang w:val="en-US"/>
        </w:rPr>
      </w:pPr>
      <w:r w:rsidRPr="00B916EC">
        <w:t xml:space="preserve">The threshold </w:t>
      </w:r>
      <w:proofErr w:type="spellStart"/>
      <w:r w:rsidRPr="00B916EC">
        <w:t>Q</w:t>
      </w:r>
      <w:r w:rsidRPr="00B916EC">
        <w:rPr>
          <w:vertAlign w:val="subscript"/>
        </w:rPr>
        <w:t>out,LR</w:t>
      </w:r>
      <w:proofErr w:type="spellEnd"/>
      <w:r w:rsidRPr="00B916EC">
        <w:t xml:space="preserve"> correspond</w:t>
      </w:r>
      <w:r>
        <w:t>s</w:t>
      </w:r>
      <w:r w:rsidRPr="00B916EC">
        <w:t xml:space="preserve"> to the default value of higher layer parameter </w:t>
      </w:r>
      <w:proofErr w:type="spellStart"/>
      <w:r w:rsidRPr="008E345C">
        <w:rPr>
          <w:i/>
        </w:rPr>
        <w:t>rlmInSyncOutOfSyncThreshold</w:t>
      </w:r>
      <w:proofErr w:type="spellEnd"/>
      <w:r w:rsidRPr="00B916EC" w:rsidDel="009C09A2">
        <w:rPr>
          <w:i/>
        </w:rPr>
        <w:t xml:space="preserve"> </w:t>
      </w:r>
      <w:r w:rsidRPr="00B916EC">
        <w:t>and</w:t>
      </w:r>
      <w:r>
        <w:t xml:space="preserve"> </w:t>
      </w:r>
      <w:r>
        <w:rPr>
          <w:color w:val="FF0000"/>
        </w:rPr>
        <w:t>the threshold</w:t>
      </w:r>
      <w:r w:rsidRPr="008B1D8E">
        <w:rPr>
          <w:color w:val="FF0000"/>
        </w:rPr>
        <w:t xml:space="preserve"> </w:t>
      </w:r>
      <w:proofErr w:type="spellStart"/>
      <w:r w:rsidRPr="008B1D8E">
        <w:rPr>
          <w:color w:val="FF0000"/>
        </w:rPr>
        <w:t>Q</w:t>
      </w:r>
      <w:r w:rsidRPr="008B1D8E">
        <w:rPr>
          <w:color w:val="FF0000"/>
          <w:vertAlign w:val="subscript"/>
        </w:rPr>
        <w:t>in,LR</w:t>
      </w:r>
      <w:proofErr w:type="spellEnd"/>
      <w:r w:rsidRPr="008B1D8E">
        <w:rPr>
          <w:color w:val="FF0000"/>
        </w:rPr>
        <w:t xml:space="preserve"> </w:t>
      </w:r>
      <w:r>
        <w:t>to the value provided by higher layer parameter</w:t>
      </w:r>
      <w:r w:rsidRPr="00B916EC">
        <w:t xml:space="preserve"> </w:t>
      </w:r>
      <w:proofErr w:type="spellStart"/>
      <w:r>
        <w:rPr>
          <w:i/>
        </w:rPr>
        <w:t>rsrp-</w:t>
      </w:r>
      <w:r w:rsidRPr="00980F6C">
        <w:rPr>
          <w:i/>
        </w:rPr>
        <w:t>Threshold</w:t>
      </w:r>
      <w:r>
        <w:rPr>
          <w:i/>
        </w:rPr>
        <w:t>SSB</w:t>
      </w:r>
      <w:proofErr w:type="spellEnd"/>
      <w:r w:rsidRPr="00B916EC">
        <w:t>, respectively.</w:t>
      </w:r>
      <w:r>
        <w:t xml:space="preserve"> </w:t>
      </w:r>
    </w:p>
    <w:p w14:paraId="1611F23F" w14:textId="7353C04C" w:rsidR="008436B0" w:rsidRPr="009871AA" w:rsidRDefault="008436B0" w:rsidP="00EF747F">
      <w:pPr>
        <w:rPr>
          <w:highlight w:val="yellow"/>
        </w:rPr>
      </w:pPr>
      <w:r w:rsidRPr="00DB663D">
        <w:rPr>
          <w:highlight w:val="yellow"/>
        </w:rPr>
        <w:t>&gt;&gt;&gt; End Text Proposal &gt;&gt;&gt;</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9DE137E" w14:textId="3E1795C6" w:rsidR="00C5140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1670108" w:history="1">
        <w:r w:rsidR="00C5140B" w:rsidRPr="00535656">
          <w:rPr>
            <w:rStyle w:val="Hyperlink"/>
            <w:noProof/>
          </w:rPr>
          <w:t>Observation 1</w:t>
        </w:r>
        <w:r w:rsidR="00C5140B">
          <w:rPr>
            <w:rFonts w:asciiTheme="minorHAnsi" w:eastAsiaTheme="minorEastAsia" w:hAnsiTheme="minorHAnsi" w:cstheme="minorBidi"/>
            <w:b w:val="0"/>
            <w:noProof/>
            <w:sz w:val="22"/>
            <w:szCs w:val="22"/>
            <w:lang w:val="sv-SE" w:eastAsia="sv-SE"/>
          </w:rPr>
          <w:tab/>
        </w:r>
        <w:r w:rsidR="00C5140B" w:rsidRPr="00535656">
          <w:rPr>
            <w:rStyle w:val="Hyperlink"/>
            <w:noProof/>
          </w:rPr>
          <w:t xml:space="preserve">In the search space provided in the MIB or in </w:t>
        </w:r>
        <w:r w:rsidR="00C5140B" w:rsidRPr="00535656">
          <w:rPr>
            <w:rStyle w:val="Hyperlink"/>
            <w:i/>
            <w:noProof/>
          </w:rPr>
          <w:t>controlResourceSetZero</w:t>
        </w:r>
        <w:r w:rsidR="00C5140B" w:rsidRPr="00535656">
          <w:rPr>
            <w:rStyle w:val="Hyperlink"/>
            <w:noProof/>
          </w:rPr>
          <w:t>, no TCI states are included.</w:t>
        </w:r>
      </w:hyperlink>
    </w:p>
    <w:p w14:paraId="479E8F0E" w14:textId="1AA6AA5B"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09" w:history="1">
        <w:r w:rsidR="00C5140B" w:rsidRPr="00535656">
          <w:rPr>
            <w:rStyle w:val="Hyperlink"/>
            <w:noProof/>
            <w:lang w:val="en-US"/>
          </w:rPr>
          <w:t>Observation 2</w:t>
        </w:r>
        <w:r w:rsidR="00C5140B">
          <w:rPr>
            <w:rFonts w:asciiTheme="minorHAnsi" w:eastAsiaTheme="minorEastAsia" w:hAnsiTheme="minorHAnsi" w:cstheme="minorBidi"/>
            <w:b w:val="0"/>
            <w:noProof/>
            <w:sz w:val="22"/>
            <w:szCs w:val="22"/>
            <w:lang w:val="sv-SE" w:eastAsia="sv-SE"/>
          </w:rPr>
          <w:tab/>
        </w:r>
        <w:r w:rsidR="00C5140B" w:rsidRPr="00535656">
          <w:rPr>
            <w:rStyle w:val="Hyperlink"/>
            <w:noProof/>
            <w:lang w:val="en-US"/>
          </w:rPr>
          <w:t>The monitoring occasion for search space #0 depends on which SSB the UE selects, independent of a potentially configured TCI state.</w:t>
        </w:r>
      </w:hyperlink>
    </w:p>
    <w:p w14:paraId="28E2F476" w14:textId="2F887B41"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10" w:history="1">
        <w:r w:rsidR="00C5140B" w:rsidRPr="00535656">
          <w:rPr>
            <w:rStyle w:val="Hyperlink"/>
            <w:noProof/>
          </w:rPr>
          <w:t>Observation 3</w:t>
        </w:r>
        <w:r w:rsidR="00C5140B">
          <w:rPr>
            <w:rFonts w:asciiTheme="minorHAnsi" w:eastAsiaTheme="minorEastAsia" w:hAnsiTheme="minorHAnsi" w:cstheme="minorBidi"/>
            <w:b w:val="0"/>
            <w:noProof/>
            <w:sz w:val="22"/>
            <w:szCs w:val="22"/>
            <w:lang w:val="sv-SE" w:eastAsia="sv-SE"/>
          </w:rPr>
          <w:tab/>
        </w:r>
        <w:r w:rsidR="00C5140B" w:rsidRPr="00535656">
          <w:rPr>
            <w:rStyle w:val="Hyperlink"/>
            <w:noProof/>
          </w:rPr>
          <w:t>In current specs, dedicated RRC signalling can be used to reconfigure CORESET #0 with, e.g., TCI states.</w:t>
        </w:r>
      </w:hyperlink>
    </w:p>
    <w:p w14:paraId="25C92DAF" w14:textId="2695033D"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11" w:history="1">
        <w:r w:rsidR="00C5140B" w:rsidRPr="00535656">
          <w:rPr>
            <w:rStyle w:val="Hyperlink"/>
            <w:noProof/>
            <w:lang w:val="en-US"/>
          </w:rPr>
          <w:t>Observation 4</w:t>
        </w:r>
        <w:r w:rsidR="00C5140B">
          <w:rPr>
            <w:rFonts w:asciiTheme="minorHAnsi" w:eastAsiaTheme="minorEastAsia" w:hAnsiTheme="minorHAnsi" w:cstheme="minorBidi"/>
            <w:b w:val="0"/>
            <w:noProof/>
            <w:sz w:val="22"/>
            <w:szCs w:val="22"/>
            <w:lang w:val="sv-SE" w:eastAsia="sv-SE"/>
          </w:rPr>
          <w:tab/>
        </w:r>
        <w:r w:rsidR="00C5140B" w:rsidRPr="00535656">
          <w:rPr>
            <w:rStyle w:val="Hyperlink"/>
            <w:noProof/>
            <w:lang w:val="en-US"/>
          </w:rPr>
          <w:t>The two-stage signaling mechanism for TCI states becomes severely limited if the UE supports only a small number of configured TCI states.</w:t>
        </w:r>
      </w:hyperlink>
    </w:p>
    <w:p w14:paraId="31EA4BBF" w14:textId="3C2EC9A3"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12" w:history="1">
        <w:r w:rsidR="00C5140B" w:rsidRPr="00535656">
          <w:rPr>
            <w:rStyle w:val="Hyperlink"/>
            <w:noProof/>
            <w:lang w:val="en-US" w:eastAsia="sv-SE"/>
          </w:rPr>
          <w:t>Observation 5</w:t>
        </w:r>
        <w:r w:rsidR="00C5140B">
          <w:rPr>
            <w:rFonts w:asciiTheme="minorHAnsi" w:eastAsiaTheme="minorEastAsia" w:hAnsiTheme="minorHAnsi" w:cstheme="minorBidi"/>
            <w:b w:val="0"/>
            <w:noProof/>
            <w:sz w:val="22"/>
            <w:szCs w:val="22"/>
            <w:lang w:val="sv-SE" w:eastAsia="sv-SE"/>
          </w:rPr>
          <w:tab/>
        </w:r>
        <w:r w:rsidR="00C5140B" w:rsidRPr="00535656">
          <w:rPr>
            <w:rStyle w:val="Hyperlink"/>
            <w:noProof/>
            <w:lang w:val="en-US" w:eastAsia="sv-SE"/>
          </w:rPr>
          <w:t>The impact on UE complexity from the number of configured TCI states is small, since the UE is only required to track activated TCI states.</w:t>
        </w:r>
      </w:hyperlink>
    </w:p>
    <w:p w14:paraId="6F3FBB3A" w14:textId="3CE149EE"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CE64252" w14:textId="7E53B80F" w:rsidR="00C5140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70113" w:history="1">
        <w:r w:rsidR="00C5140B" w:rsidRPr="009C6F77">
          <w:rPr>
            <w:rStyle w:val="Hyperlink"/>
            <w:noProof/>
          </w:rPr>
          <w:t>Proposal 1</w:t>
        </w:r>
        <w:r w:rsidR="00C5140B">
          <w:rPr>
            <w:rFonts w:asciiTheme="minorHAnsi" w:eastAsiaTheme="minorEastAsia" w:hAnsiTheme="minorHAnsi" w:cstheme="minorBidi"/>
            <w:b w:val="0"/>
            <w:noProof/>
            <w:sz w:val="22"/>
            <w:szCs w:val="22"/>
            <w:lang w:val="sv-SE" w:eastAsia="sv-SE"/>
          </w:rPr>
          <w:tab/>
        </w:r>
        <w:r w:rsidR="00C5140B" w:rsidRPr="009C6F77">
          <w:rPr>
            <w:rStyle w:val="Hyperlink"/>
            <w:noProof/>
          </w:rPr>
          <w:t>TCI states can be configured and activated for CORESET #0.</w:t>
        </w:r>
      </w:hyperlink>
    </w:p>
    <w:p w14:paraId="388B2C2A" w14:textId="7A97483C"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14" w:history="1">
        <w:r w:rsidR="00C5140B" w:rsidRPr="009C6F77">
          <w:rPr>
            <w:rStyle w:val="Hyperlink"/>
            <w:noProof/>
          </w:rPr>
          <w:t>Proposal 2</w:t>
        </w:r>
        <w:r w:rsidR="00C5140B">
          <w:rPr>
            <w:rFonts w:asciiTheme="minorHAnsi" w:eastAsiaTheme="minorEastAsia" w:hAnsiTheme="minorHAnsi" w:cstheme="minorBidi"/>
            <w:b w:val="0"/>
            <w:noProof/>
            <w:sz w:val="22"/>
            <w:szCs w:val="22"/>
            <w:lang w:val="sv-SE" w:eastAsia="sv-SE"/>
          </w:rPr>
          <w:tab/>
        </w:r>
        <w:r w:rsidR="00C5140B" w:rsidRPr="009C6F77">
          <w:rPr>
            <w:rStyle w:val="Hyperlink"/>
            <w:noProof/>
          </w:rPr>
          <w:t xml:space="preserve">Align text in Section 5.2.1.2 of 38.214 to be consistent with 38.331 with respect to the definition of </w:t>
        </w:r>
        <w:r w:rsidR="00C5140B" w:rsidRPr="009C6F77">
          <w:rPr>
            <w:rStyle w:val="Hyperlink"/>
            <w:i/>
            <w:noProof/>
          </w:rPr>
          <w:t>CSI-ResourceConfig</w:t>
        </w:r>
        <w:r w:rsidR="00C5140B" w:rsidRPr="009C6F77">
          <w:rPr>
            <w:rStyle w:val="Hyperlink"/>
            <w:noProof/>
          </w:rPr>
          <w:t>.</w:t>
        </w:r>
      </w:hyperlink>
    </w:p>
    <w:p w14:paraId="4E2A2212" w14:textId="5EB91F3A"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15" w:history="1">
        <w:r w:rsidR="00C5140B" w:rsidRPr="009C6F77">
          <w:rPr>
            <w:rStyle w:val="Hyperlink"/>
            <w:noProof/>
          </w:rPr>
          <w:t>Proposal 3</w:t>
        </w:r>
        <w:r w:rsidR="00C5140B">
          <w:rPr>
            <w:rFonts w:asciiTheme="minorHAnsi" w:eastAsiaTheme="minorEastAsia" w:hAnsiTheme="minorHAnsi" w:cstheme="minorBidi"/>
            <w:b w:val="0"/>
            <w:noProof/>
            <w:sz w:val="22"/>
            <w:szCs w:val="22"/>
            <w:lang w:val="sv-SE" w:eastAsia="sv-SE"/>
          </w:rPr>
          <w:tab/>
        </w:r>
        <w:r w:rsidR="00C5140B" w:rsidRPr="009C6F77">
          <w:rPr>
            <w:rStyle w:val="Hyperlink"/>
            <w:noProof/>
          </w:rPr>
          <w:t>When the scheduling delay for aperiodic CSI-RS is smaller than the minimum scheduling delay of the UE, the UE may obtain QCL assumptions for an aperiodic CSI-RS transmitted in the PDSCH region from a default TCI state, where the default TCI state corresponds to the TCI state used for PDSCH QCL indication in the slot where the measurement is performed.</w:t>
        </w:r>
      </w:hyperlink>
    </w:p>
    <w:p w14:paraId="4169EC13" w14:textId="54FCA44D"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16" w:history="1">
        <w:r w:rsidR="00C5140B" w:rsidRPr="009C6F77">
          <w:rPr>
            <w:rStyle w:val="Hyperlink"/>
            <w:noProof/>
          </w:rPr>
          <w:t>Proposal 4</w:t>
        </w:r>
        <w:r w:rsidR="00C5140B">
          <w:rPr>
            <w:rFonts w:asciiTheme="minorHAnsi" w:eastAsiaTheme="minorEastAsia" w:hAnsiTheme="minorHAnsi" w:cstheme="minorBidi"/>
            <w:b w:val="0"/>
            <w:noProof/>
            <w:sz w:val="22"/>
            <w:szCs w:val="22"/>
            <w:lang w:val="sv-SE" w:eastAsia="sv-SE"/>
          </w:rPr>
          <w:tab/>
        </w:r>
        <w:r w:rsidR="00C5140B" w:rsidRPr="009C6F77">
          <w:rPr>
            <w:rStyle w:val="Hyperlink"/>
            <w:noProof/>
          </w:rPr>
          <w:t>In case of PUSCH scheduled on a cell without a configured PUCCH, default spatial relation is given by PUCCH resource with lowest ID on the corresponding “serving cell used for PUCCH transmission”: the Pcell, PScell or the PUCCH Scell.</w:t>
        </w:r>
      </w:hyperlink>
    </w:p>
    <w:p w14:paraId="17925F16" w14:textId="2EC2E5DF"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17" w:history="1">
        <w:r w:rsidR="00C5140B" w:rsidRPr="009C6F77">
          <w:rPr>
            <w:rStyle w:val="Hyperlink"/>
            <w:noProof/>
            <w:lang w:val="en-US"/>
          </w:rPr>
          <w:t>Proposal 5</w:t>
        </w:r>
        <w:r w:rsidR="00C5140B">
          <w:rPr>
            <w:rFonts w:asciiTheme="minorHAnsi" w:eastAsiaTheme="minorEastAsia" w:hAnsiTheme="minorHAnsi" w:cstheme="minorBidi"/>
            <w:b w:val="0"/>
            <w:noProof/>
            <w:sz w:val="22"/>
            <w:szCs w:val="22"/>
            <w:lang w:val="sv-SE" w:eastAsia="sv-SE"/>
          </w:rPr>
          <w:tab/>
        </w:r>
        <w:r w:rsidR="00C5140B" w:rsidRPr="009C6F77">
          <w:rPr>
            <w:rStyle w:val="Hyperlink"/>
            <w:noProof/>
            <w:lang w:val="en-US"/>
          </w:rPr>
          <w:t>Component 2 of UE capability 2-4 is removed and 64 configured TCI states is mandatory. Add a note saying that the UE is only required to track activated TCI states.</w:t>
        </w:r>
      </w:hyperlink>
    </w:p>
    <w:p w14:paraId="65567BB9" w14:textId="4CA40F74"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18" w:history="1">
        <w:r w:rsidR="00C5140B" w:rsidRPr="009C6F77">
          <w:rPr>
            <w:rStyle w:val="Hyperlink"/>
            <w:noProof/>
            <w:lang w:val="en-US"/>
          </w:rPr>
          <w:t>Proposal 6</w:t>
        </w:r>
        <w:r w:rsidR="00C5140B">
          <w:rPr>
            <w:rFonts w:asciiTheme="minorHAnsi" w:eastAsiaTheme="minorEastAsia" w:hAnsiTheme="minorHAnsi" w:cstheme="minorBidi"/>
            <w:b w:val="0"/>
            <w:noProof/>
            <w:sz w:val="22"/>
            <w:szCs w:val="22"/>
            <w:lang w:val="sv-SE" w:eastAsia="sv-SE"/>
          </w:rPr>
          <w:tab/>
        </w:r>
        <w:r w:rsidR="00C5140B" w:rsidRPr="009C6F77">
          <w:rPr>
            <w:rStyle w:val="Hyperlink"/>
            <w:noProof/>
            <w:lang w:val="en-US"/>
          </w:rPr>
          <w:t>Component 4 and component 5 of UE capability 2-51 are removed.</w:t>
        </w:r>
      </w:hyperlink>
    </w:p>
    <w:p w14:paraId="41D552E8" w14:textId="72423D47"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19" w:history="1">
        <w:r w:rsidR="00C5140B" w:rsidRPr="009C6F77">
          <w:rPr>
            <w:rStyle w:val="Hyperlink"/>
            <w:noProof/>
            <w:lang w:val="en-US"/>
          </w:rPr>
          <w:t>Proposal 7</w:t>
        </w:r>
        <w:r w:rsidR="00C5140B">
          <w:rPr>
            <w:rFonts w:asciiTheme="minorHAnsi" w:eastAsiaTheme="minorEastAsia" w:hAnsiTheme="minorHAnsi" w:cstheme="minorBidi"/>
            <w:b w:val="0"/>
            <w:noProof/>
            <w:sz w:val="22"/>
            <w:szCs w:val="22"/>
            <w:lang w:val="sv-SE" w:eastAsia="sv-SE"/>
          </w:rPr>
          <w:tab/>
        </w:r>
        <w:r w:rsidR="00C5140B" w:rsidRPr="009C6F77">
          <w:rPr>
            <w:rStyle w:val="Hyperlink"/>
            <w:noProof/>
          </w:rPr>
          <w:t>When performing contention-based link recovery, the UE performs random access according to section 8 in 38.213.</w:t>
        </w:r>
      </w:hyperlink>
    </w:p>
    <w:p w14:paraId="2FDA5AEF" w14:textId="15B29CA0"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20" w:history="1">
        <w:r w:rsidR="00C5140B" w:rsidRPr="009C6F77">
          <w:rPr>
            <w:rStyle w:val="Hyperlink"/>
            <w:noProof/>
            <w:lang w:val="en-US"/>
          </w:rPr>
          <w:t>Proposal 8</w:t>
        </w:r>
        <w:r w:rsidR="00C5140B">
          <w:rPr>
            <w:rFonts w:asciiTheme="minorHAnsi" w:eastAsiaTheme="minorEastAsia" w:hAnsiTheme="minorHAnsi" w:cstheme="minorBidi"/>
            <w:b w:val="0"/>
            <w:noProof/>
            <w:sz w:val="22"/>
            <w:szCs w:val="22"/>
            <w:lang w:val="sv-SE" w:eastAsia="sv-SE"/>
          </w:rPr>
          <w:tab/>
        </w:r>
        <w:r w:rsidR="00C5140B" w:rsidRPr="009C6F77">
          <w:rPr>
            <w:rStyle w:val="Hyperlink"/>
            <w:noProof/>
            <w:lang w:val="en-US"/>
          </w:rPr>
          <w:t xml:space="preserve">If the UE is not provided a control resource set for a search space set provided </w:t>
        </w:r>
        <w:r w:rsidR="00C5140B" w:rsidRPr="009C6F77">
          <w:rPr>
            <w:rStyle w:val="Hyperlink"/>
            <w:i/>
            <w:noProof/>
            <w:lang w:val="en-US"/>
          </w:rPr>
          <w:t>recoverySearchSpaceId</w:t>
        </w:r>
        <w:r w:rsidR="00C5140B" w:rsidRPr="009C6F77">
          <w:rPr>
            <w:rStyle w:val="Hyperlink"/>
            <w:noProof/>
            <w:lang w:val="en-US"/>
          </w:rPr>
          <w:t xml:space="preserve"> or if the UE is not provided </w:t>
        </w:r>
        <w:r w:rsidR="00C5140B" w:rsidRPr="009C6F77">
          <w:rPr>
            <w:rStyle w:val="Hyperlink"/>
            <w:i/>
            <w:noProof/>
            <w:lang w:val="en-US"/>
          </w:rPr>
          <w:t>recoverySearchSpaceId</w:t>
        </w:r>
        <w:r w:rsidR="00C5140B" w:rsidRPr="009C6F77">
          <w:rPr>
            <w:rStyle w:val="Hyperlink"/>
            <w:noProof/>
            <w:lang w:val="en-US"/>
          </w:rPr>
          <w:t>, the UE may perform contention-based link recovery.</w:t>
        </w:r>
      </w:hyperlink>
    </w:p>
    <w:p w14:paraId="66DF55B1" w14:textId="37BA8A82"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21" w:history="1">
        <w:r w:rsidR="00C5140B" w:rsidRPr="009C6F77">
          <w:rPr>
            <w:rStyle w:val="Hyperlink"/>
            <w:noProof/>
          </w:rPr>
          <w:t>Proposal 9</w:t>
        </w:r>
        <w:r w:rsidR="00C5140B">
          <w:rPr>
            <w:rFonts w:asciiTheme="minorHAnsi" w:eastAsiaTheme="minorEastAsia" w:hAnsiTheme="minorHAnsi" w:cstheme="minorBidi"/>
            <w:b w:val="0"/>
            <w:noProof/>
            <w:sz w:val="22"/>
            <w:szCs w:val="22"/>
            <w:lang w:val="sv-SE" w:eastAsia="sv-SE"/>
          </w:rPr>
          <w:tab/>
        </w:r>
        <w:r w:rsidR="00C5140B" w:rsidRPr="009C6F77">
          <w:rPr>
            <w:rStyle w:val="Hyperlink"/>
            <w:noProof/>
          </w:rPr>
          <w:t xml:space="preserve">Clarify that the UE evaluates the radio quality for all elements in the set </w:t>
        </w:r>
        <w:r w:rsidR="00C5140B" w:rsidRPr="00B916EC">
          <w:rPr>
            <w:iCs/>
            <w:noProof/>
            <w:position w:val="-10"/>
          </w:rPr>
          <w:object w:dxaOrig="240" w:dyaOrig="300" w14:anchorId="65EFB512">
            <v:shape id="_x0000_i1035" type="#_x0000_t75" style="width:12pt;height:15.75pt" o:ole="">
              <v:imagedata r:id="rId10" o:title=""/>
            </v:shape>
            <o:OLEObject Type="Embed" ProgID="Equation.3" ShapeID="_x0000_i1035" DrawAspect="Content" ObjectID="_1595422676" r:id="rId21"/>
          </w:object>
        </w:r>
        <w:r w:rsidR="00C5140B" w:rsidRPr="009C6F77">
          <w:rPr>
            <w:rStyle w:val="Hyperlink"/>
            <w:noProof/>
          </w:rPr>
          <w:t>.</w:t>
        </w:r>
      </w:hyperlink>
    </w:p>
    <w:p w14:paraId="20E76376" w14:textId="31ECE56D" w:rsidR="00C5140B" w:rsidRDefault="00B3315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0122" w:history="1">
        <w:r w:rsidR="00C5140B" w:rsidRPr="009C6F77">
          <w:rPr>
            <w:rStyle w:val="Hyperlink"/>
            <w:noProof/>
          </w:rPr>
          <w:t>Proposal 10</w:t>
        </w:r>
        <w:r w:rsidR="00C5140B">
          <w:rPr>
            <w:rFonts w:asciiTheme="minorHAnsi" w:eastAsiaTheme="minorEastAsia" w:hAnsiTheme="minorHAnsi" w:cstheme="minorBidi"/>
            <w:b w:val="0"/>
            <w:noProof/>
            <w:sz w:val="22"/>
            <w:szCs w:val="22"/>
            <w:lang w:val="sv-SE" w:eastAsia="sv-SE"/>
          </w:rPr>
          <w:tab/>
        </w:r>
        <w:r w:rsidR="00C5140B" w:rsidRPr="009C6F77">
          <w:rPr>
            <w:rStyle w:val="Hyperlink"/>
            <w:noProof/>
          </w:rPr>
          <w:t xml:space="preserve">In DRX, the UE only has to evaluate the quality of the elements in the set </w:t>
        </w:r>
        <w:r w:rsidR="00C5140B" w:rsidRPr="00B916EC">
          <w:rPr>
            <w:iCs/>
            <w:noProof/>
            <w:position w:val="-10"/>
          </w:rPr>
          <w:object w:dxaOrig="240" w:dyaOrig="300" w14:anchorId="38025792">
            <v:shape id="_x0000_i1036" type="#_x0000_t75" style="width:12pt;height:15.75pt" o:ole="">
              <v:imagedata r:id="rId10" o:title=""/>
            </v:shape>
            <o:OLEObject Type="Embed" ProgID="Equation.3" ShapeID="_x0000_i1036" DrawAspect="Content" ObjectID="_1595422677" r:id="rId22"/>
          </w:object>
        </w:r>
        <w:r w:rsidR="00C5140B" w:rsidRPr="009C6F77">
          <w:rPr>
            <w:rStyle w:val="Hyperlink"/>
            <w:noProof/>
          </w:rPr>
          <w:t xml:space="preserve"> once per DRX period.</w:t>
        </w:r>
      </w:hyperlink>
    </w:p>
    <w:p w14:paraId="5A1EB9E8" w14:textId="795C532C"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49" w:name="_In-sequence_SDU_delivery"/>
      <w:bookmarkEnd w:id="49"/>
      <w:r w:rsidRPr="00CE0424">
        <w:t>References</w:t>
      </w:r>
    </w:p>
    <w:p w14:paraId="125C3BCF" w14:textId="78483271" w:rsidR="005F3025" w:rsidRPr="00CE0424" w:rsidRDefault="00A6475B" w:rsidP="00A6475B">
      <w:pPr>
        <w:pStyle w:val="Reference"/>
      </w:pPr>
      <w:bookmarkStart w:id="50" w:name="_Ref521400165"/>
      <w:bookmarkStart w:id="51" w:name="_Ref174151459"/>
      <w:bookmarkStart w:id="52" w:name="_Ref189809556"/>
      <w:r w:rsidRPr="00A6475B">
        <w:t>R4-1808542</w:t>
      </w:r>
      <w:r>
        <w:t xml:space="preserve">, </w:t>
      </w:r>
      <w:r w:rsidR="002A6022">
        <w:t>“</w:t>
      </w:r>
      <w:r w:rsidRPr="00A6475B">
        <w:t>LS on Lead Time for Beam Switching</w:t>
      </w:r>
      <w:r>
        <w:t>,</w:t>
      </w:r>
      <w:r w:rsidR="002A6022">
        <w:t>”</w:t>
      </w:r>
      <w:r>
        <w:t xml:space="preserve"> RAN4, </w:t>
      </w:r>
      <w:r w:rsidR="002A6022">
        <w:t>RAN4 #87, Busan, May 2018</w:t>
      </w:r>
      <w:bookmarkEnd w:id="50"/>
    </w:p>
    <w:p w14:paraId="776F3443" w14:textId="1BAE274B" w:rsidR="005F3025" w:rsidRDefault="00F75100" w:rsidP="00095DF8">
      <w:pPr>
        <w:pStyle w:val="Reference"/>
      </w:pPr>
      <w:bookmarkStart w:id="53" w:name="_Ref521331424"/>
      <w:r>
        <w:t>3GPP TS 38.213, “NR; Physical layer procedures for control,” RAN #80, V 15.2.0, June 2018</w:t>
      </w:r>
      <w:bookmarkEnd w:id="53"/>
    </w:p>
    <w:p w14:paraId="03262BD6" w14:textId="7C498631" w:rsidR="004F50A6" w:rsidRDefault="004F50A6" w:rsidP="00095DF8">
      <w:pPr>
        <w:pStyle w:val="Reference"/>
      </w:pPr>
      <w:bookmarkStart w:id="54" w:name="_Ref521392931"/>
      <w:r>
        <w:t>3GPP TS 38.321, “NR; Medium Access Control (MAC) protocol specification,” RAN #80, V 15.2.0, June 2018</w:t>
      </w:r>
      <w:bookmarkEnd w:id="54"/>
    </w:p>
    <w:p w14:paraId="2BADFE49" w14:textId="77ECB2D0" w:rsidR="00131B05" w:rsidRDefault="006037E9" w:rsidP="006037E9">
      <w:pPr>
        <w:pStyle w:val="Reference"/>
      </w:pPr>
      <w:bookmarkStart w:id="55" w:name="_Ref521584922"/>
      <w:r w:rsidRPr="006037E9">
        <w:t>R1-1808974</w:t>
      </w:r>
      <w:r w:rsidR="00131B05">
        <w:t>, “</w:t>
      </w:r>
      <w:r w:rsidR="00131B05" w:rsidRPr="00131B05">
        <w:t>On NR UE feature list</w:t>
      </w:r>
      <w:r w:rsidR="00131B05">
        <w:t>,” Ericsson, RAN1 #94</w:t>
      </w:r>
      <w:r w:rsidR="006B484F">
        <w:t>, Gothenburg, August 2018</w:t>
      </w:r>
      <w:bookmarkEnd w:id="55"/>
    </w:p>
    <w:bookmarkEnd w:id="51"/>
    <w:bookmarkEnd w:id="52"/>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9C31D" w14:textId="77777777" w:rsidR="00B3315D" w:rsidRDefault="00B3315D">
      <w:r>
        <w:separator/>
      </w:r>
    </w:p>
  </w:endnote>
  <w:endnote w:type="continuationSeparator" w:id="0">
    <w:p w14:paraId="7B12CF6B" w14:textId="77777777" w:rsidR="00B3315D" w:rsidRDefault="00B3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10EF9" w:rsidRDefault="00810E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1C53C" w14:textId="77777777" w:rsidR="00B3315D" w:rsidRDefault="00B3315D">
      <w:r>
        <w:separator/>
      </w:r>
    </w:p>
  </w:footnote>
  <w:footnote w:type="continuationSeparator" w:id="0">
    <w:p w14:paraId="59250D48" w14:textId="77777777" w:rsidR="00B3315D" w:rsidRDefault="00B33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10EF9" w:rsidRDefault="0081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3B296C"/>
    <w:multiLevelType w:val="hybridMultilevel"/>
    <w:tmpl w:val="22DC9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820E2"/>
    <w:multiLevelType w:val="hybridMultilevel"/>
    <w:tmpl w:val="6A409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B17112"/>
    <w:multiLevelType w:val="multilevel"/>
    <w:tmpl w:val="0BDC73EE"/>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7681E"/>
    <w:multiLevelType w:val="hybridMultilevel"/>
    <w:tmpl w:val="49FCCA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B00062"/>
    <w:multiLevelType w:val="hybridMultilevel"/>
    <w:tmpl w:val="E1AE51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51D22"/>
    <w:multiLevelType w:val="hybridMultilevel"/>
    <w:tmpl w:val="67E2A90A"/>
    <w:lvl w:ilvl="0" w:tplc="2CCAC73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D7B36"/>
    <w:multiLevelType w:val="multilevel"/>
    <w:tmpl w:val="4CFA7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937976"/>
    <w:multiLevelType w:val="multilevel"/>
    <w:tmpl w:val="036CA68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345A79"/>
    <w:multiLevelType w:val="multilevel"/>
    <w:tmpl w:val="1D6E5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DA02928"/>
    <w:multiLevelType w:val="hybridMultilevel"/>
    <w:tmpl w:val="3F225678"/>
    <w:lvl w:ilvl="0" w:tplc="66C0538A">
      <w:start w:val="2"/>
      <w:numFmt w:val="bullet"/>
      <w:lvlText w:val="-"/>
      <w:lvlJc w:val="left"/>
      <w:pPr>
        <w:ind w:left="720" w:hanging="360"/>
      </w:pPr>
      <w:rPr>
        <w:rFonts w:ascii="Calibri" w:eastAsia="Times New Roma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7"/>
  </w:num>
  <w:num w:numId="4">
    <w:abstractNumId w:val="18"/>
  </w:num>
  <w:num w:numId="5">
    <w:abstractNumId w:val="12"/>
  </w:num>
  <w:num w:numId="6">
    <w:abstractNumId w:val="21"/>
  </w:num>
  <w:num w:numId="7">
    <w:abstractNumId w:val="30"/>
  </w:num>
  <w:num w:numId="8">
    <w:abstractNumId w:val="13"/>
  </w:num>
  <w:num w:numId="9">
    <w:abstractNumId w:val="10"/>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31"/>
  </w:num>
  <w:num w:numId="17">
    <w:abstractNumId w:val="8"/>
  </w:num>
  <w:num w:numId="18">
    <w:abstractNumId w:val="9"/>
  </w:num>
  <w:num w:numId="19">
    <w:abstractNumId w:val="6"/>
  </w:num>
  <w:num w:numId="20">
    <w:abstractNumId w:val="34"/>
  </w:num>
  <w:num w:numId="21">
    <w:abstractNumId w:val="15"/>
  </w:num>
  <w:num w:numId="22">
    <w:abstractNumId w:val="33"/>
  </w:num>
  <w:num w:numId="23">
    <w:abstractNumId w:val="28"/>
  </w:num>
  <w:num w:numId="24">
    <w:abstractNumId w:val="32"/>
  </w:num>
  <w:num w:numId="25">
    <w:abstractNumId w:val="23"/>
  </w:num>
  <w:num w:numId="26">
    <w:abstractNumId w:val="7"/>
  </w:num>
  <w:num w:numId="27">
    <w:abstractNumId w:val="5"/>
  </w:num>
  <w:num w:numId="28">
    <w:abstractNumId w:val="17"/>
  </w:num>
  <w:num w:numId="29">
    <w:abstractNumId w:val="16"/>
  </w:num>
  <w:num w:numId="30">
    <w:abstractNumId w:val="11"/>
  </w:num>
  <w:num w:numId="31">
    <w:abstractNumId w:val="14"/>
  </w:num>
  <w:num w:numId="32">
    <w:abstractNumId w:val="20"/>
  </w:num>
  <w:num w:numId="33">
    <w:abstractNumId w:val="29"/>
  </w:num>
  <w:num w:numId="34">
    <w:abstractNumId w:val="25"/>
  </w:num>
  <w:num w:numId="35">
    <w:abstractNumId w:val="35"/>
  </w:num>
  <w:num w:numId="36">
    <w:abstractNumId w:val="4"/>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0B11"/>
    <w:rsid w:val="000422E2"/>
    <w:rsid w:val="00042F22"/>
    <w:rsid w:val="000444EF"/>
    <w:rsid w:val="00052A07"/>
    <w:rsid w:val="000534E3"/>
    <w:rsid w:val="0005606A"/>
    <w:rsid w:val="00057117"/>
    <w:rsid w:val="000616E7"/>
    <w:rsid w:val="0006487E"/>
    <w:rsid w:val="00065E1A"/>
    <w:rsid w:val="00077E5F"/>
    <w:rsid w:val="0008036A"/>
    <w:rsid w:val="00081AE6"/>
    <w:rsid w:val="00082B3F"/>
    <w:rsid w:val="000855EB"/>
    <w:rsid w:val="00085B52"/>
    <w:rsid w:val="000866F2"/>
    <w:rsid w:val="00087F53"/>
    <w:rsid w:val="0009009F"/>
    <w:rsid w:val="00091557"/>
    <w:rsid w:val="0009231D"/>
    <w:rsid w:val="000924C1"/>
    <w:rsid w:val="000924F0"/>
    <w:rsid w:val="00093474"/>
    <w:rsid w:val="0009510F"/>
    <w:rsid w:val="00095DF8"/>
    <w:rsid w:val="000A1B7B"/>
    <w:rsid w:val="000A56F2"/>
    <w:rsid w:val="000B2719"/>
    <w:rsid w:val="000B3A8F"/>
    <w:rsid w:val="000B4AB9"/>
    <w:rsid w:val="000B58C3"/>
    <w:rsid w:val="000B61E9"/>
    <w:rsid w:val="000C165A"/>
    <w:rsid w:val="000C2E19"/>
    <w:rsid w:val="000D0204"/>
    <w:rsid w:val="000D0D07"/>
    <w:rsid w:val="000D29D8"/>
    <w:rsid w:val="000D4797"/>
    <w:rsid w:val="000E0527"/>
    <w:rsid w:val="000E1E92"/>
    <w:rsid w:val="000F06D6"/>
    <w:rsid w:val="000F0EB1"/>
    <w:rsid w:val="000F1106"/>
    <w:rsid w:val="000F298B"/>
    <w:rsid w:val="000F3BE9"/>
    <w:rsid w:val="000F3F6C"/>
    <w:rsid w:val="000F6B58"/>
    <w:rsid w:val="000F6DF3"/>
    <w:rsid w:val="001005FF"/>
    <w:rsid w:val="001062FB"/>
    <w:rsid w:val="001063E6"/>
    <w:rsid w:val="0011141B"/>
    <w:rsid w:val="001138D4"/>
    <w:rsid w:val="00113CF4"/>
    <w:rsid w:val="001153EA"/>
    <w:rsid w:val="00115643"/>
    <w:rsid w:val="00116765"/>
    <w:rsid w:val="001219F5"/>
    <w:rsid w:val="00121A20"/>
    <w:rsid w:val="0012377F"/>
    <w:rsid w:val="00124314"/>
    <w:rsid w:val="00126B4A"/>
    <w:rsid w:val="00131B05"/>
    <w:rsid w:val="00132FD0"/>
    <w:rsid w:val="001344C0"/>
    <w:rsid w:val="001346FA"/>
    <w:rsid w:val="00135252"/>
    <w:rsid w:val="00137AB5"/>
    <w:rsid w:val="00137F0B"/>
    <w:rsid w:val="00151E23"/>
    <w:rsid w:val="001526E0"/>
    <w:rsid w:val="001551B5"/>
    <w:rsid w:val="001659C1"/>
    <w:rsid w:val="00171BBD"/>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29E6"/>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6F1"/>
    <w:rsid w:val="002224DB"/>
    <w:rsid w:val="00223FCB"/>
    <w:rsid w:val="002252C3"/>
    <w:rsid w:val="00225C54"/>
    <w:rsid w:val="00230765"/>
    <w:rsid w:val="00230D18"/>
    <w:rsid w:val="002310F0"/>
    <w:rsid w:val="002319E4"/>
    <w:rsid w:val="00234B91"/>
    <w:rsid w:val="00235632"/>
    <w:rsid w:val="00235872"/>
    <w:rsid w:val="00241559"/>
    <w:rsid w:val="002435B3"/>
    <w:rsid w:val="002458EB"/>
    <w:rsid w:val="002500C8"/>
    <w:rsid w:val="00252543"/>
    <w:rsid w:val="0025670E"/>
    <w:rsid w:val="00257543"/>
    <w:rsid w:val="002617E7"/>
    <w:rsid w:val="00264228"/>
    <w:rsid w:val="00264334"/>
    <w:rsid w:val="0026473E"/>
    <w:rsid w:val="00266214"/>
    <w:rsid w:val="00267C83"/>
    <w:rsid w:val="00270030"/>
    <w:rsid w:val="0027144F"/>
    <w:rsid w:val="00271813"/>
    <w:rsid w:val="00271F3A"/>
    <w:rsid w:val="00273278"/>
    <w:rsid w:val="002737F4"/>
    <w:rsid w:val="002805F5"/>
    <w:rsid w:val="00280751"/>
    <w:rsid w:val="0028280A"/>
    <w:rsid w:val="00286ACD"/>
    <w:rsid w:val="00287838"/>
    <w:rsid w:val="002907B5"/>
    <w:rsid w:val="00292EB7"/>
    <w:rsid w:val="00296227"/>
    <w:rsid w:val="00296823"/>
    <w:rsid w:val="00296F44"/>
    <w:rsid w:val="0029777D"/>
    <w:rsid w:val="002A055E"/>
    <w:rsid w:val="002A1D4E"/>
    <w:rsid w:val="002A2869"/>
    <w:rsid w:val="002A6022"/>
    <w:rsid w:val="002B24D6"/>
    <w:rsid w:val="002C41E6"/>
    <w:rsid w:val="002D071A"/>
    <w:rsid w:val="002D29BF"/>
    <w:rsid w:val="002D34B2"/>
    <w:rsid w:val="002D48B0"/>
    <w:rsid w:val="002D5B37"/>
    <w:rsid w:val="002D7637"/>
    <w:rsid w:val="002E17F2"/>
    <w:rsid w:val="002E41C5"/>
    <w:rsid w:val="002E7CAE"/>
    <w:rsid w:val="002F2771"/>
    <w:rsid w:val="002F37A9"/>
    <w:rsid w:val="00301CE6"/>
    <w:rsid w:val="0030256B"/>
    <w:rsid w:val="00303282"/>
    <w:rsid w:val="0030501F"/>
    <w:rsid w:val="00307BA1"/>
    <w:rsid w:val="00311702"/>
    <w:rsid w:val="00311E82"/>
    <w:rsid w:val="00313FD6"/>
    <w:rsid w:val="003143BD"/>
    <w:rsid w:val="00315363"/>
    <w:rsid w:val="003203ED"/>
    <w:rsid w:val="00322C9F"/>
    <w:rsid w:val="00323F5C"/>
    <w:rsid w:val="00324D23"/>
    <w:rsid w:val="00330CB4"/>
    <w:rsid w:val="00331751"/>
    <w:rsid w:val="00334579"/>
    <w:rsid w:val="00335858"/>
    <w:rsid w:val="00335D65"/>
    <w:rsid w:val="00336BDA"/>
    <w:rsid w:val="00342BD7"/>
    <w:rsid w:val="00346991"/>
    <w:rsid w:val="00346DB5"/>
    <w:rsid w:val="003477B1"/>
    <w:rsid w:val="00357380"/>
    <w:rsid w:val="003602D9"/>
    <w:rsid w:val="003604CE"/>
    <w:rsid w:val="00364DEB"/>
    <w:rsid w:val="00370E47"/>
    <w:rsid w:val="003742AC"/>
    <w:rsid w:val="00377240"/>
    <w:rsid w:val="00377CE1"/>
    <w:rsid w:val="003812C3"/>
    <w:rsid w:val="00381D9E"/>
    <w:rsid w:val="00385BF0"/>
    <w:rsid w:val="003916B7"/>
    <w:rsid w:val="003939FF"/>
    <w:rsid w:val="003A2223"/>
    <w:rsid w:val="003A2A0F"/>
    <w:rsid w:val="003A36A6"/>
    <w:rsid w:val="003A45A1"/>
    <w:rsid w:val="003A5B0A"/>
    <w:rsid w:val="003A6BAC"/>
    <w:rsid w:val="003A70A4"/>
    <w:rsid w:val="003A7EF3"/>
    <w:rsid w:val="003B144A"/>
    <w:rsid w:val="003B159C"/>
    <w:rsid w:val="003B369F"/>
    <w:rsid w:val="003B36A3"/>
    <w:rsid w:val="003B4B05"/>
    <w:rsid w:val="003B6076"/>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8A3"/>
    <w:rsid w:val="004000E8"/>
    <w:rsid w:val="004005BA"/>
    <w:rsid w:val="00402E2B"/>
    <w:rsid w:val="00403F35"/>
    <w:rsid w:val="0040512B"/>
    <w:rsid w:val="00405CA5"/>
    <w:rsid w:val="00406A1F"/>
    <w:rsid w:val="00407CD3"/>
    <w:rsid w:val="00410036"/>
    <w:rsid w:val="00410134"/>
    <w:rsid w:val="00410B72"/>
    <w:rsid w:val="00410F18"/>
    <w:rsid w:val="004116CE"/>
    <w:rsid w:val="0041263E"/>
    <w:rsid w:val="00413AAC"/>
    <w:rsid w:val="00413BCF"/>
    <w:rsid w:val="00413E92"/>
    <w:rsid w:val="00421105"/>
    <w:rsid w:val="004225F3"/>
    <w:rsid w:val="00422AA4"/>
    <w:rsid w:val="004242F4"/>
    <w:rsid w:val="00427248"/>
    <w:rsid w:val="00432775"/>
    <w:rsid w:val="00437447"/>
    <w:rsid w:val="00441A92"/>
    <w:rsid w:val="004431DC"/>
    <w:rsid w:val="00444F56"/>
    <w:rsid w:val="00446488"/>
    <w:rsid w:val="004517AA"/>
    <w:rsid w:val="00452CAC"/>
    <w:rsid w:val="00457565"/>
    <w:rsid w:val="00457B71"/>
    <w:rsid w:val="004669E2"/>
    <w:rsid w:val="00470C31"/>
    <w:rsid w:val="00471DE0"/>
    <w:rsid w:val="00471FF1"/>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34E"/>
    <w:rsid w:val="004E462E"/>
    <w:rsid w:val="004E56DC"/>
    <w:rsid w:val="004E76F4"/>
    <w:rsid w:val="004F0B4E"/>
    <w:rsid w:val="004F0B6C"/>
    <w:rsid w:val="004F2078"/>
    <w:rsid w:val="004F4DA3"/>
    <w:rsid w:val="004F50A6"/>
    <w:rsid w:val="00504D2D"/>
    <w:rsid w:val="00506557"/>
    <w:rsid w:val="00506723"/>
    <w:rsid w:val="0050677A"/>
    <w:rsid w:val="005108D8"/>
    <w:rsid w:val="005116F9"/>
    <w:rsid w:val="00513BA3"/>
    <w:rsid w:val="005153A7"/>
    <w:rsid w:val="00516AF5"/>
    <w:rsid w:val="005219CF"/>
    <w:rsid w:val="005254C3"/>
    <w:rsid w:val="00534B59"/>
    <w:rsid w:val="00536759"/>
    <w:rsid w:val="00537C62"/>
    <w:rsid w:val="00546970"/>
    <w:rsid w:val="00553C46"/>
    <w:rsid w:val="00554E19"/>
    <w:rsid w:val="00556228"/>
    <w:rsid w:val="0056121F"/>
    <w:rsid w:val="00572505"/>
    <w:rsid w:val="00582809"/>
    <w:rsid w:val="0058798C"/>
    <w:rsid w:val="005900FA"/>
    <w:rsid w:val="005935A4"/>
    <w:rsid w:val="005948C2"/>
    <w:rsid w:val="00595DCA"/>
    <w:rsid w:val="0059779B"/>
    <w:rsid w:val="005A0FA2"/>
    <w:rsid w:val="005A209A"/>
    <w:rsid w:val="005A662D"/>
    <w:rsid w:val="005A66FB"/>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37E9"/>
    <w:rsid w:val="00604199"/>
    <w:rsid w:val="00604F14"/>
    <w:rsid w:val="00611B83"/>
    <w:rsid w:val="00613257"/>
    <w:rsid w:val="00616041"/>
    <w:rsid w:val="00620A71"/>
    <w:rsid w:val="00620D80"/>
    <w:rsid w:val="006234A6"/>
    <w:rsid w:val="00625D3F"/>
    <w:rsid w:val="0062736F"/>
    <w:rsid w:val="00630001"/>
    <w:rsid w:val="006311B3"/>
    <w:rsid w:val="0063284C"/>
    <w:rsid w:val="00633783"/>
    <w:rsid w:val="00635995"/>
    <w:rsid w:val="00636398"/>
    <w:rsid w:val="006368D3"/>
    <w:rsid w:val="006377EC"/>
    <w:rsid w:val="0064151F"/>
    <w:rsid w:val="00641533"/>
    <w:rsid w:val="0064208D"/>
    <w:rsid w:val="00643475"/>
    <w:rsid w:val="0064396A"/>
    <w:rsid w:val="0064624E"/>
    <w:rsid w:val="00650AB9"/>
    <w:rsid w:val="0065151D"/>
    <w:rsid w:val="006548A4"/>
    <w:rsid w:val="00655733"/>
    <w:rsid w:val="00655ACD"/>
    <w:rsid w:val="00655AF9"/>
    <w:rsid w:val="00656A92"/>
    <w:rsid w:val="00656DDE"/>
    <w:rsid w:val="0066011D"/>
    <w:rsid w:val="006607C0"/>
    <w:rsid w:val="006613A6"/>
    <w:rsid w:val="006627A2"/>
    <w:rsid w:val="006634E6"/>
    <w:rsid w:val="006655EE"/>
    <w:rsid w:val="00667B86"/>
    <w:rsid w:val="00667EE7"/>
    <w:rsid w:val="00670922"/>
    <w:rsid w:val="00670BE1"/>
    <w:rsid w:val="0067218F"/>
    <w:rsid w:val="0067267D"/>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AFD"/>
    <w:rsid w:val="006B2099"/>
    <w:rsid w:val="006B484F"/>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99C"/>
    <w:rsid w:val="00704EDB"/>
    <w:rsid w:val="00706101"/>
    <w:rsid w:val="00707072"/>
    <w:rsid w:val="0070724B"/>
    <w:rsid w:val="00707D61"/>
    <w:rsid w:val="00712287"/>
    <w:rsid w:val="00712772"/>
    <w:rsid w:val="007148D3"/>
    <w:rsid w:val="00715B9A"/>
    <w:rsid w:val="007257D0"/>
    <w:rsid w:val="0072673A"/>
    <w:rsid w:val="00726EA6"/>
    <w:rsid w:val="00727208"/>
    <w:rsid w:val="00727680"/>
    <w:rsid w:val="007304A2"/>
    <w:rsid w:val="007348B1"/>
    <w:rsid w:val="007362A6"/>
    <w:rsid w:val="00736D7D"/>
    <w:rsid w:val="00740E58"/>
    <w:rsid w:val="007445A0"/>
    <w:rsid w:val="0074524B"/>
    <w:rsid w:val="00745D94"/>
    <w:rsid w:val="00747D8B"/>
    <w:rsid w:val="00751228"/>
    <w:rsid w:val="00752BEC"/>
    <w:rsid w:val="007571E1"/>
    <w:rsid w:val="007604B2"/>
    <w:rsid w:val="00765281"/>
    <w:rsid w:val="00766BAD"/>
    <w:rsid w:val="007729A2"/>
    <w:rsid w:val="007755F2"/>
    <w:rsid w:val="00776971"/>
    <w:rsid w:val="00780A80"/>
    <w:rsid w:val="0078177E"/>
    <w:rsid w:val="0078304C"/>
    <w:rsid w:val="00783673"/>
    <w:rsid w:val="00784D27"/>
    <w:rsid w:val="00785490"/>
    <w:rsid w:val="007925EA"/>
    <w:rsid w:val="00793CD8"/>
    <w:rsid w:val="00795C92"/>
    <w:rsid w:val="00796231"/>
    <w:rsid w:val="007A1CB3"/>
    <w:rsid w:val="007A306F"/>
    <w:rsid w:val="007A43A6"/>
    <w:rsid w:val="007A58A6"/>
    <w:rsid w:val="007A6D23"/>
    <w:rsid w:val="007B3D2D"/>
    <w:rsid w:val="007B50AE"/>
    <w:rsid w:val="007B51DF"/>
    <w:rsid w:val="007C05DD"/>
    <w:rsid w:val="007C3D18"/>
    <w:rsid w:val="007C60BF"/>
    <w:rsid w:val="007C69B3"/>
    <w:rsid w:val="007C6A07"/>
    <w:rsid w:val="007C75A1"/>
    <w:rsid w:val="007C77A5"/>
    <w:rsid w:val="007D04E5"/>
    <w:rsid w:val="007D5901"/>
    <w:rsid w:val="007D7526"/>
    <w:rsid w:val="007D7E2F"/>
    <w:rsid w:val="007E4610"/>
    <w:rsid w:val="007E4715"/>
    <w:rsid w:val="007E505B"/>
    <w:rsid w:val="007E7091"/>
    <w:rsid w:val="00803FAE"/>
    <w:rsid w:val="0080605F"/>
    <w:rsid w:val="00807786"/>
    <w:rsid w:val="00810EF9"/>
    <w:rsid w:val="00811D29"/>
    <w:rsid w:val="00811FCB"/>
    <w:rsid w:val="008158D6"/>
    <w:rsid w:val="00817196"/>
    <w:rsid w:val="008235DB"/>
    <w:rsid w:val="00824AB4"/>
    <w:rsid w:val="00825C42"/>
    <w:rsid w:val="00825D25"/>
    <w:rsid w:val="00827D6F"/>
    <w:rsid w:val="00835F53"/>
    <w:rsid w:val="008376AC"/>
    <w:rsid w:val="0084093D"/>
    <w:rsid w:val="00843099"/>
    <w:rsid w:val="008436B0"/>
    <w:rsid w:val="008444E8"/>
    <w:rsid w:val="00844E80"/>
    <w:rsid w:val="00846FE7"/>
    <w:rsid w:val="00856911"/>
    <w:rsid w:val="008677FD"/>
    <w:rsid w:val="008706D4"/>
    <w:rsid w:val="00870F8A"/>
    <w:rsid w:val="0087154D"/>
    <w:rsid w:val="008719A4"/>
    <w:rsid w:val="00871D23"/>
    <w:rsid w:val="00874312"/>
    <w:rsid w:val="0087437C"/>
    <w:rsid w:val="00875CD7"/>
    <w:rsid w:val="00876B4D"/>
    <w:rsid w:val="00877F18"/>
    <w:rsid w:val="00891D3C"/>
    <w:rsid w:val="008941E3"/>
    <w:rsid w:val="00894A88"/>
    <w:rsid w:val="00895386"/>
    <w:rsid w:val="008A21FF"/>
    <w:rsid w:val="008A2CE2"/>
    <w:rsid w:val="008A30AC"/>
    <w:rsid w:val="008A44B8"/>
    <w:rsid w:val="008A51A8"/>
    <w:rsid w:val="008A54C7"/>
    <w:rsid w:val="008A77D8"/>
    <w:rsid w:val="008B0483"/>
    <w:rsid w:val="008B120C"/>
    <w:rsid w:val="008B1D8E"/>
    <w:rsid w:val="008B51A0"/>
    <w:rsid w:val="008B592A"/>
    <w:rsid w:val="008B7B5C"/>
    <w:rsid w:val="008C0C99"/>
    <w:rsid w:val="008C2017"/>
    <w:rsid w:val="008C4958"/>
    <w:rsid w:val="008C4BAA"/>
    <w:rsid w:val="008C6AE8"/>
    <w:rsid w:val="008C7573"/>
    <w:rsid w:val="008D00A5"/>
    <w:rsid w:val="008D1A51"/>
    <w:rsid w:val="008D34F1"/>
    <w:rsid w:val="008D39D8"/>
    <w:rsid w:val="008D6D1A"/>
    <w:rsid w:val="008E065E"/>
    <w:rsid w:val="008E0927"/>
    <w:rsid w:val="008E1909"/>
    <w:rsid w:val="008E291A"/>
    <w:rsid w:val="008F1C4E"/>
    <w:rsid w:val="008F1EAB"/>
    <w:rsid w:val="008F33DC"/>
    <w:rsid w:val="008F477F"/>
    <w:rsid w:val="00900474"/>
    <w:rsid w:val="00902350"/>
    <w:rsid w:val="0090336B"/>
    <w:rsid w:val="00903F92"/>
    <w:rsid w:val="009053AA"/>
    <w:rsid w:val="00906939"/>
    <w:rsid w:val="00906C7F"/>
    <w:rsid w:val="00910B7D"/>
    <w:rsid w:val="0091180E"/>
    <w:rsid w:val="00911DFB"/>
    <w:rsid w:val="009139D9"/>
    <w:rsid w:val="00914AD8"/>
    <w:rsid w:val="00916079"/>
    <w:rsid w:val="00917CE9"/>
    <w:rsid w:val="00920BF2"/>
    <w:rsid w:val="00922010"/>
    <w:rsid w:val="00931BD9"/>
    <w:rsid w:val="009368F3"/>
    <w:rsid w:val="00936924"/>
    <w:rsid w:val="00941636"/>
    <w:rsid w:val="00943742"/>
    <w:rsid w:val="00945C05"/>
    <w:rsid w:val="00946945"/>
    <w:rsid w:val="00947713"/>
    <w:rsid w:val="00950DE7"/>
    <w:rsid w:val="00953920"/>
    <w:rsid w:val="00953D47"/>
    <w:rsid w:val="00954FCD"/>
    <w:rsid w:val="0095681E"/>
    <w:rsid w:val="009572D4"/>
    <w:rsid w:val="00957E20"/>
    <w:rsid w:val="00961921"/>
    <w:rsid w:val="0096430A"/>
    <w:rsid w:val="0096554B"/>
    <w:rsid w:val="0096584A"/>
    <w:rsid w:val="009664A2"/>
    <w:rsid w:val="00971F08"/>
    <w:rsid w:val="0097603D"/>
    <w:rsid w:val="00976949"/>
    <w:rsid w:val="00980477"/>
    <w:rsid w:val="00985253"/>
    <w:rsid w:val="009853B3"/>
    <w:rsid w:val="009871AA"/>
    <w:rsid w:val="00990630"/>
    <w:rsid w:val="00991761"/>
    <w:rsid w:val="00994DCA"/>
    <w:rsid w:val="009960EC"/>
    <w:rsid w:val="009970DD"/>
    <w:rsid w:val="009A0FBA"/>
    <w:rsid w:val="009A1601"/>
    <w:rsid w:val="009A3BB6"/>
    <w:rsid w:val="009A462D"/>
    <w:rsid w:val="009A5CBA"/>
    <w:rsid w:val="009B1F30"/>
    <w:rsid w:val="009B3AC2"/>
    <w:rsid w:val="009B4642"/>
    <w:rsid w:val="009B4DF4"/>
    <w:rsid w:val="009B5045"/>
    <w:rsid w:val="009B564E"/>
    <w:rsid w:val="009B7E87"/>
    <w:rsid w:val="009C0169"/>
    <w:rsid w:val="009C403E"/>
    <w:rsid w:val="009D4FF0"/>
    <w:rsid w:val="009D703C"/>
    <w:rsid w:val="009D718F"/>
    <w:rsid w:val="009D7A2C"/>
    <w:rsid w:val="009E068F"/>
    <w:rsid w:val="009E14E0"/>
    <w:rsid w:val="009E18C5"/>
    <w:rsid w:val="009E35DB"/>
    <w:rsid w:val="009E3C52"/>
    <w:rsid w:val="009E47A3"/>
    <w:rsid w:val="009F08F3"/>
    <w:rsid w:val="009F2D0D"/>
    <w:rsid w:val="009F344F"/>
    <w:rsid w:val="00A00D3B"/>
    <w:rsid w:val="00A02B50"/>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18CB"/>
    <w:rsid w:val="00A62A77"/>
    <w:rsid w:val="00A63483"/>
    <w:rsid w:val="00A6475B"/>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1AF9"/>
    <w:rsid w:val="00AE27AC"/>
    <w:rsid w:val="00AE40E0"/>
    <w:rsid w:val="00AE4DBA"/>
    <w:rsid w:val="00AE4F07"/>
    <w:rsid w:val="00AE67B4"/>
    <w:rsid w:val="00AF1C5D"/>
    <w:rsid w:val="00AF42D7"/>
    <w:rsid w:val="00B006FE"/>
    <w:rsid w:val="00B007CB"/>
    <w:rsid w:val="00B02AA9"/>
    <w:rsid w:val="00B02FA3"/>
    <w:rsid w:val="00B05084"/>
    <w:rsid w:val="00B157F9"/>
    <w:rsid w:val="00B20256"/>
    <w:rsid w:val="00B20D09"/>
    <w:rsid w:val="00B273E7"/>
    <w:rsid w:val="00B2763F"/>
    <w:rsid w:val="00B27AAC"/>
    <w:rsid w:val="00B30929"/>
    <w:rsid w:val="00B3315D"/>
    <w:rsid w:val="00B372AA"/>
    <w:rsid w:val="00B40445"/>
    <w:rsid w:val="00B409E0"/>
    <w:rsid w:val="00B416FC"/>
    <w:rsid w:val="00B41888"/>
    <w:rsid w:val="00B45A52"/>
    <w:rsid w:val="00B46175"/>
    <w:rsid w:val="00B548B7"/>
    <w:rsid w:val="00B57309"/>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671"/>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140B"/>
    <w:rsid w:val="00C54995"/>
    <w:rsid w:val="00C54D41"/>
    <w:rsid w:val="00C60783"/>
    <w:rsid w:val="00C64672"/>
    <w:rsid w:val="00C70697"/>
    <w:rsid w:val="00C72093"/>
    <w:rsid w:val="00C72EF4"/>
    <w:rsid w:val="00C744FE"/>
    <w:rsid w:val="00C75D2F"/>
    <w:rsid w:val="00C767BE"/>
    <w:rsid w:val="00C76E3C"/>
    <w:rsid w:val="00C80865"/>
    <w:rsid w:val="00C81568"/>
    <w:rsid w:val="00C9027A"/>
    <w:rsid w:val="00C9068E"/>
    <w:rsid w:val="00C93814"/>
    <w:rsid w:val="00C93C4B"/>
    <w:rsid w:val="00C944AB"/>
    <w:rsid w:val="00C95B40"/>
    <w:rsid w:val="00CA1ED8"/>
    <w:rsid w:val="00CB1F63"/>
    <w:rsid w:val="00CB7170"/>
    <w:rsid w:val="00CC040E"/>
    <w:rsid w:val="00CC111F"/>
    <w:rsid w:val="00CC2011"/>
    <w:rsid w:val="00CC3939"/>
    <w:rsid w:val="00CC3EA0"/>
    <w:rsid w:val="00CC4CD2"/>
    <w:rsid w:val="00CC7B45"/>
    <w:rsid w:val="00CD1188"/>
    <w:rsid w:val="00CD2ED1"/>
    <w:rsid w:val="00CD337B"/>
    <w:rsid w:val="00CE0424"/>
    <w:rsid w:val="00CE0BF7"/>
    <w:rsid w:val="00CE1558"/>
    <w:rsid w:val="00CE623F"/>
    <w:rsid w:val="00CE7561"/>
    <w:rsid w:val="00CF1354"/>
    <w:rsid w:val="00CF3B1F"/>
    <w:rsid w:val="00CF3BF6"/>
    <w:rsid w:val="00CF625B"/>
    <w:rsid w:val="00CF687E"/>
    <w:rsid w:val="00D002B1"/>
    <w:rsid w:val="00D0349B"/>
    <w:rsid w:val="00D10249"/>
    <w:rsid w:val="00D1132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63D"/>
    <w:rsid w:val="00D61AF5"/>
    <w:rsid w:val="00D6371B"/>
    <w:rsid w:val="00D652B5"/>
    <w:rsid w:val="00D66155"/>
    <w:rsid w:val="00D708B0"/>
    <w:rsid w:val="00D77B1D"/>
    <w:rsid w:val="00D8021F"/>
    <w:rsid w:val="00D80383"/>
    <w:rsid w:val="00D823C6"/>
    <w:rsid w:val="00D8327F"/>
    <w:rsid w:val="00D86CA3"/>
    <w:rsid w:val="00D871CE"/>
    <w:rsid w:val="00D9196D"/>
    <w:rsid w:val="00D9228F"/>
    <w:rsid w:val="00D92982"/>
    <w:rsid w:val="00DA305E"/>
    <w:rsid w:val="00DA5417"/>
    <w:rsid w:val="00DA56E8"/>
    <w:rsid w:val="00DB0A9F"/>
    <w:rsid w:val="00DB377D"/>
    <w:rsid w:val="00DC2D36"/>
    <w:rsid w:val="00DC40BB"/>
    <w:rsid w:val="00DC53EF"/>
    <w:rsid w:val="00DD7B27"/>
    <w:rsid w:val="00DE3436"/>
    <w:rsid w:val="00DE5608"/>
    <w:rsid w:val="00DE58D0"/>
    <w:rsid w:val="00DE654F"/>
    <w:rsid w:val="00DF0B6E"/>
    <w:rsid w:val="00DF15E0"/>
    <w:rsid w:val="00DF37A0"/>
    <w:rsid w:val="00E02CA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1CD"/>
    <w:rsid w:val="00E53B75"/>
    <w:rsid w:val="00E54E3B"/>
    <w:rsid w:val="00E57565"/>
    <w:rsid w:val="00E63838"/>
    <w:rsid w:val="00E64434"/>
    <w:rsid w:val="00E67C51"/>
    <w:rsid w:val="00E72EFC"/>
    <w:rsid w:val="00E758EC"/>
    <w:rsid w:val="00E8234C"/>
    <w:rsid w:val="00E83AA9"/>
    <w:rsid w:val="00E842DE"/>
    <w:rsid w:val="00E85928"/>
    <w:rsid w:val="00E87822"/>
    <w:rsid w:val="00E90395"/>
    <w:rsid w:val="00E90E49"/>
    <w:rsid w:val="00E917F9"/>
    <w:rsid w:val="00E918D8"/>
    <w:rsid w:val="00E9291C"/>
    <w:rsid w:val="00E93FFE"/>
    <w:rsid w:val="00E94F8A"/>
    <w:rsid w:val="00E97D81"/>
    <w:rsid w:val="00EA7A41"/>
    <w:rsid w:val="00EB077B"/>
    <w:rsid w:val="00EB4EA2"/>
    <w:rsid w:val="00EC24D5"/>
    <w:rsid w:val="00EC27C6"/>
    <w:rsid w:val="00EC4207"/>
    <w:rsid w:val="00EC5653"/>
    <w:rsid w:val="00EC71CE"/>
    <w:rsid w:val="00ED0798"/>
    <w:rsid w:val="00ED1006"/>
    <w:rsid w:val="00EF18FE"/>
    <w:rsid w:val="00EF5787"/>
    <w:rsid w:val="00EF60D0"/>
    <w:rsid w:val="00EF747F"/>
    <w:rsid w:val="00F0528D"/>
    <w:rsid w:val="00F06C67"/>
    <w:rsid w:val="00F06DFD"/>
    <w:rsid w:val="00F071D1"/>
    <w:rsid w:val="00F07533"/>
    <w:rsid w:val="00F10629"/>
    <w:rsid w:val="00F146B6"/>
    <w:rsid w:val="00F15FA5"/>
    <w:rsid w:val="00F209B7"/>
    <w:rsid w:val="00F2376F"/>
    <w:rsid w:val="00F243D8"/>
    <w:rsid w:val="00F30828"/>
    <w:rsid w:val="00F313D6"/>
    <w:rsid w:val="00F32FE1"/>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4E1"/>
    <w:rsid w:val="00F74BB9"/>
    <w:rsid w:val="00F75100"/>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D55"/>
    <w:rsid w:val="00FB6A6A"/>
    <w:rsid w:val="00FC6E58"/>
    <w:rsid w:val="00FC7429"/>
    <w:rsid w:val="00FD07F6"/>
    <w:rsid w:val="00FD0F67"/>
    <w:rsid w:val="00FD1EC8"/>
    <w:rsid w:val="00FD1F02"/>
    <w:rsid w:val="00FD47ED"/>
    <w:rsid w:val="00FD74DB"/>
    <w:rsid w:val="00FD7660"/>
    <w:rsid w:val="00FE0655"/>
    <w:rsid w:val="00FE2365"/>
    <w:rsid w:val="00FE37D7"/>
    <w:rsid w:val="00FE4C7B"/>
    <w:rsid w:val="00FE7336"/>
    <w:rsid w:val="00FE787C"/>
    <w:rsid w:val="00FE7FD8"/>
    <w:rsid w:val="00FF340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6A1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06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06A1F"/>
    <w:pPr>
      <w:pBdr>
        <w:top w:val="none" w:sz="0" w:space="0" w:color="auto"/>
      </w:pBdr>
      <w:spacing w:before="180"/>
      <w:outlineLvl w:val="1"/>
    </w:pPr>
    <w:rPr>
      <w:sz w:val="32"/>
    </w:rPr>
  </w:style>
  <w:style w:type="paragraph" w:styleId="Heading3">
    <w:name w:val="heading 3"/>
    <w:basedOn w:val="Heading2"/>
    <w:next w:val="Normal"/>
    <w:link w:val="Heading3Char"/>
    <w:qFormat/>
    <w:rsid w:val="00406A1F"/>
    <w:pPr>
      <w:spacing w:before="120"/>
      <w:outlineLvl w:val="2"/>
    </w:pPr>
    <w:rPr>
      <w:sz w:val="28"/>
    </w:rPr>
  </w:style>
  <w:style w:type="paragraph" w:styleId="Heading4">
    <w:name w:val="heading 4"/>
    <w:basedOn w:val="Heading3"/>
    <w:next w:val="Normal"/>
    <w:link w:val="Heading4Char"/>
    <w:qFormat/>
    <w:rsid w:val="00406A1F"/>
    <w:pPr>
      <w:ind w:left="1418" w:hanging="1418"/>
      <w:outlineLvl w:val="3"/>
    </w:pPr>
    <w:rPr>
      <w:sz w:val="24"/>
    </w:rPr>
  </w:style>
  <w:style w:type="paragraph" w:styleId="Heading5">
    <w:name w:val="heading 5"/>
    <w:basedOn w:val="Heading4"/>
    <w:next w:val="Normal"/>
    <w:link w:val="Heading5Char"/>
    <w:qFormat/>
    <w:rsid w:val="00406A1F"/>
    <w:pPr>
      <w:ind w:left="1701" w:hanging="1701"/>
      <w:outlineLvl w:val="4"/>
    </w:pPr>
    <w:rPr>
      <w:sz w:val="22"/>
    </w:rPr>
  </w:style>
  <w:style w:type="paragraph" w:styleId="Heading6">
    <w:name w:val="heading 6"/>
    <w:basedOn w:val="H6"/>
    <w:next w:val="Normal"/>
    <w:link w:val="Heading6Char"/>
    <w:qFormat/>
    <w:rsid w:val="00406A1F"/>
    <w:pPr>
      <w:outlineLvl w:val="5"/>
    </w:pPr>
  </w:style>
  <w:style w:type="paragraph" w:styleId="Heading7">
    <w:name w:val="heading 7"/>
    <w:basedOn w:val="H6"/>
    <w:next w:val="Normal"/>
    <w:link w:val="Heading7Char"/>
    <w:qFormat/>
    <w:rsid w:val="00406A1F"/>
    <w:pPr>
      <w:outlineLvl w:val="6"/>
    </w:pPr>
  </w:style>
  <w:style w:type="paragraph" w:styleId="Heading8">
    <w:name w:val="heading 8"/>
    <w:basedOn w:val="Heading1"/>
    <w:next w:val="Normal"/>
    <w:link w:val="Heading8Char"/>
    <w:qFormat/>
    <w:rsid w:val="00406A1F"/>
    <w:pPr>
      <w:ind w:left="0" w:firstLine="0"/>
      <w:outlineLvl w:val="7"/>
    </w:pPr>
  </w:style>
  <w:style w:type="paragraph" w:styleId="Heading9">
    <w:name w:val="heading 9"/>
    <w:basedOn w:val="Heading8"/>
    <w:next w:val="Normal"/>
    <w:link w:val="Heading9Char"/>
    <w:qFormat/>
    <w:rsid w:val="00406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06A1F"/>
    <w:pPr>
      <w:spacing w:before="180"/>
      <w:ind w:left="2693" w:hanging="2693"/>
    </w:pPr>
    <w:rPr>
      <w:b/>
    </w:rPr>
  </w:style>
  <w:style w:type="paragraph" w:styleId="TOC1">
    <w:name w:val="toc 1"/>
    <w:uiPriority w:val="39"/>
    <w:rsid w:val="00406A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06A1F"/>
    <w:pPr>
      <w:keepNext/>
      <w:keepLines/>
      <w:spacing w:before="180"/>
      <w:jc w:val="center"/>
    </w:pPr>
  </w:style>
  <w:style w:type="paragraph" w:styleId="Caption">
    <w:name w:val="caption"/>
    <w:basedOn w:val="Normal"/>
    <w:next w:val="Normal"/>
    <w:qFormat/>
    <w:rsid w:val="00406A1F"/>
    <w:pPr>
      <w:spacing w:before="120" w:after="120"/>
    </w:pPr>
    <w:rPr>
      <w:b/>
      <w:lang w:eastAsia="en-GB"/>
    </w:rPr>
  </w:style>
  <w:style w:type="paragraph" w:styleId="TOC5">
    <w:name w:val="toc 5"/>
    <w:basedOn w:val="TOC4"/>
    <w:uiPriority w:val="39"/>
    <w:rsid w:val="00406A1F"/>
    <w:pPr>
      <w:ind w:left="1701" w:hanging="1701"/>
    </w:pPr>
  </w:style>
  <w:style w:type="paragraph" w:styleId="TOC4">
    <w:name w:val="toc 4"/>
    <w:basedOn w:val="TOC3"/>
    <w:uiPriority w:val="39"/>
    <w:rsid w:val="00406A1F"/>
    <w:pPr>
      <w:ind w:left="1418" w:hanging="1418"/>
    </w:pPr>
  </w:style>
  <w:style w:type="paragraph" w:styleId="TOC3">
    <w:name w:val="toc 3"/>
    <w:basedOn w:val="TOC2"/>
    <w:uiPriority w:val="39"/>
    <w:rsid w:val="00406A1F"/>
    <w:pPr>
      <w:ind w:left="1134" w:hanging="1134"/>
    </w:pPr>
  </w:style>
  <w:style w:type="paragraph" w:styleId="TOC2">
    <w:name w:val="toc 2"/>
    <w:basedOn w:val="TOC1"/>
    <w:uiPriority w:val="39"/>
    <w:rsid w:val="00406A1F"/>
    <w:pPr>
      <w:keepNext w:val="0"/>
      <w:spacing w:before="0"/>
      <w:ind w:left="851" w:hanging="851"/>
    </w:pPr>
    <w:rPr>
      <w:sz w:val="20"/>
    </w:rPr>
  </w:style>
  <w:style w:type="paragraph" w:styleId="Index2">
    <w:name w:val="index 2"/>
    <w:basedOn w:val="Index1"/>
    <w:rsid w:val="00406A1F"/>
    <w:pPr>
      <w:ind w:left="284"/>
    </w:pPr>
  </w:style>
  <w:style w:type="paragraph" w:styleId="Index1">
    <w:name w:val="index 1"/>
    <w:basedOn w:val="Normal"/>
    <w:rsid w:val="00406A1F"/>
    <w:pPr>
      <w:keepLines/>
      <w:spacing w:after="0"/>
    </w:pPr>
  </w:style>
  <w:style w:type="paragraph" w:styleId="DocumentMap">
    <w:name w:val="Document Map"/>
    <w:basedOn w:val="Normal"/>
    <w:link w:val="DocumentMapChar"/>
    <w:rsid w:val="00406A1F"/>
    <w:pPr>
      <w:shd w:val="clear" w:color="auto" w:fill="000080"/>
    </w:pPr>
    <w:rPr>
      <w:rFonts w:ascii="Tahoma" w:hAnsi="Tahoma" w:cs="Tahoma"/>
    </w:rPr>
  </w:style>
  <w:style w:type="paragraph" w:styleId="ListNumber2">
    <w:name w:val="List Number 2"/>
    <w:basedOn w:val="ListNumber"/>
    <w:rsid w:val="00406A1F"/>
    <w:pPr>
      <w:numPr>
        <w:numId w:val="22"/>
      </w:numPr>
    </w:pPr>
  </w:style>
  <w:style w:type="paragraph" w:styleId="ListNumber">
    <w:name w:val="List Number"/>
    <w:basedOn w:val="List"/>
    <w:rsid w:val="00406A1F"/>
    <w:pPr>
      <w:numPr>
        <w:numId w:val="21"/>
      </w:numPr>
    </w:pPr>
    <w:rPr>
      <w:lang w:eastAsia="ja-JP"/>
    </w:rPr>
  </w:style>
  <w:style w:type="paragraph" w:styleId="List">
    <w:name w:val="List"/>
    <w:basedOn w:val="BodyText"/>
    <w:rsid w:val="00406A1F"/>
    <w:pPr>
      <w:ind w:left="568" w:hanging="284"/>
    </w:pPr>
  </w:style>
  <w:style w:type="paragraph" w:styleId="Header">
    <w:name w:val="header"/>
    <w:link w:val="HeaderChar"/>
    <w:rsid w:val="00406A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06A1F"/>
    <w:rPr>
      <w:b/>
      <w:position w:val="6"/>
      <w:sz w:val="16"/>
    </w:rPr>
  </w:style>
  <w:style w:type="paragraph" w:styleId="FootnoteText">
    <w:name w:val="footnote text"/>
    <w:basedOn w:val="Normal"/>
    <w:link w:val="FootnoteTextChar"/>
    <w:rsid w:val="00406A1F"/>
    <w:pPr>
      <w:keepLines/>
      <w:spacing w:after="0"/>
      <w:ind w:left="454" w:hanging="454"/>
    </w:pPr>
    <w:rPr>
      <w:sz w:val="16"/>
    </w:rPr>
  </w:style>
  <w:style w:type="paragraph" w:customStyle="1" w:styleId="3GPPHeader">
    <w:name w:val="3GPP_Header"/>
    <w:basedOn w:val="BodyText"/>
    <w:rsid w:val="00406A1F"/>
    <w:pPr>
      <w:tabs>
        <w:tab w:val="left" w:pos="1701"/>
        <w:tab w:val="right" w:pos="9639"/>
      </w:tabs>
      <w:spacing w:after="240"/>
    </w:pPr>
    <w:rPr>
      <w:b/>
      <w:sz w:val="24"/>
    </w:rPr>
  </w:style>
  <w:style w:type="paragraph" w:styleId="TOC9">
    <w:name w:val="toc 9"/>
    <w:basedOn w:val="TOC8"/>
    <w:uiPriority w:val="39"/>
    <w:rsid w:val="00406A1F"/>
    <w:pPr>
      <w:ind w:left="1418" w:hanging="1418"/>
    </w:pPr>
  </w:style>
  <w:style w:type="paragraph" w:styleId="TOC6">
    <w:name w:val="toc 6"/>
    <w:basedOn w:val="TOC5"/>
    <w:next w:val="Normal"/>
    <w:uiPriority w:val="39"/>
    <w:rsid w:val="00406A1F"/>
    <w:pPr>
      <w:ind w:left="1985" w:hanging="1985"/>
    </w:pPr>
  </w:style>
  <w:style w:type="paragraph" w:styleId="TOC7">
    <w:name w:val="toc 7"/>
    <w:basedOn w:val="TOC6"/>
    <w:next w:val="Normal"/>
    <w:uiPriority w:val="39"/>
    <w:rsid w:val="00406A1F"/>
    <w:pPr>
      <w:ind w:left="2268" w:hanging="2268"/>
    </w:pPr>
  </w:style>
  <w:style w:type="paragraph" w:styleId="ListBullet2">
    <w:name w:val="List Bullet 2"/>
    <w:basedOn w:val="ListBullet"/>
    <w:rsid w:val="00406A1F"/>
    <w:pPr>
      <w:numPr>
        <w:numId w:val="17"/>
      </w:numPr>
    </w:pPr>
  </w:style>
  <w:style w:type="paragraph" w:styleId="ListBullet">
    <w:name w:val="List Bullet"/>
    <w:basedOn w:val="List"/>
    <w:rsid w:val="00406A1F"/>
    <w:pPr>
      <w:numPr>
        <w:numId w:val="16"/>
      </w:numPr>
    </w:pPr>
    <w:rPr>
      <w:lang w:eastAsia="ja-JP"/>
    </w:rPr>
  </w:style>
  <w:style w:type="paragraph" w:styleId="ListBullet3">
    <w:name w:val="List Bullet 3"/>
    <w:basedOn w:val="ListBullet2"/>
    <w:rsid w:val="00406A1F"/>
    <w:pPr>
      <w:numPr>
        <w:numId w:val="18"/>
      </w:numPr>
    </w:pPr>
  </w:style>
  <w:style w:type="paragraph" w:customStyle="1" w:styleId="EQ">
    <w:name w:val="EQ"/>
    <w:basedOn w:val="Normal"/>
    <w:next w:val="Normal"/>
    <w:rsid w:val="00406A1F"/>
    <w:pPr>
      <w:keepLines/>
      <w:tabs>
        <w:tab w:val="center" w:pos="4536"/>
        <w:tab w:val="right" w:pos="9072"/>
      </w:tabs>
    </w:pPr>
    <w:rPr>
      <w:noProof/>
    </w:rPr>
  </w:style>
  <w:style w:type="paragraph" w:styleId="List2">
    <w:name w:val="List 2"/>
    <w:basedOn w:val="List"/>
    <w:rsid w:val="00406A1F"/>
    <w:pPr>
      <w:ind w:left="851"/>
    </w:pPr>
    <w:rPr>
      <w:lang w:eastAsia="ja-JP"/>
    </w:rPr>
  </w:style>
  <w:style w:type="paragraph" w:styleId="List3">
    <w:name w:val="List 3"/>
    <w:basedOn w:val="List2"/>
    <w:rsid w:val="00406A1F"/>
    <w:pPr>
      <w:ind w:left="1135"/>
    </w:pPr>
  </w:style>
  <w:style w:type="paragraph" w:styleId="List4">
    <w:name w:val="List 4"/>
    <w:basedOn w:val="List3"/>
    <w:rsid w:val="00406A1F"/>
    <w:pPr>
      <w:ind w:left="1418"/>
    </w:pPr>
  </w:style>
  <w:style w:type="paragraph" w:styleId="List5">
    <w:name w:val="List 5"/>
    <w:basedOn w:val="List4"/>
    <w:rsid w:val="00406A1F"/>
    <w:pPr>
      <w:ind w:left="1702"/>
    </w:pPr>
  </w:style>
  <w:style w:type="paragraph" w:customStyle="1" w:styleId="EditorsNote">
    <w:name w:val="Editor's Note"/>
    <w:basedOn w:val="NO"/>
    <w:link w:val="EditorsNoteChar"/>
    <w:rsid w:val="00406A1F"/>
    <w:rPr>
      <w:color w:val="FF0000"/>
      <w:lang w:val="x-none" w:eastAsia="x-none"/>
    </w:rPr>
  </w:style>
  <w:style w:type="paragraph" w:styleId="ListBullet4">
    <w:name w:val="List Bullet 4"/>
    <w:basedOn w:val="ListBullet3"/>
    <w:rsid w:val="00406A1F"/>
    <w:pPr>
      <w:numPr>
        <w:numId w:val="19"/>
      </w:numPr>
    </w:pPr>
  </w:style>
  <w:style w:type="paragraph" w:styleId="ListBullet5">
    <w:name w:val="List Bullet 5"/>
    <w:basedOn w:val="ListBullet4"/>
    <w:rsid w:val="00406A1F"/>
    <w:pPr>
      <w:numPr>
        <w:numId w:val="20"/>
      </w:numPr>
    </w:pPr>
  </w:style>
  <w:style w:type="paragraph" w:styleId="Footer">
    <w:name w:val="footer"/>
    <w:basedOn w:val="Header"/>
    <w:link w:val="FooterChar"/>
    <w:rsid w:val="00406A1F"/>
    <w:pPr>
      <w:jc w:val="center"/>
    </w:pPr>
    <w:rPr>
      <w:i/>
    </w:rPr>
  </w:style>
  <w:style w:type="paragraph" w:customStyle="1" w:styleId="Reference">
    <w:name w:val="Reference"/>
    <w:basedOn w:val="BodyText"/>
    <w:rsid w:val="00406A1F"/>
    <w:pPr>
      <w:numPr>
        <w:numId w:val="2"/>
      </w:numPr>
    </w:pPr>
  </w:style>
  <w:style w:type="paragraph" w:styleId="BalloonText">
    <w:name w:val="Balloon Text"/>
    <w:basedOn w:val="Normal"/>
    <w:link w:val="BalloonTextChar"/>
    <w:rsid w:val="00406A1F"/>
    <w:pPr>
      <w:spacing w:after="0"/>
    </w:pPr>
    <w:rPr>
      <w:rFonts w:ascii="Segoe UI" w:hAnsi="Segoe UI" w:cs="Segoe UI"/>
      <w:sz w:val="18"/>
      <w:szCs w:val="18"/>
    </w:rPr>
  </w:style>
  <w:style w:type="character" w:styleId="PageNumber">
    <w:name w:val="page number"/>
    <w:basedOn w:val="DefaultParagraphFont"/>
    <w:rsid w:val="00406A1F"/>
  </w:style>
  <w:style w:type="paragraph" w:styleId="BodyText">
    <w:name w:val="Body Text"/>
    <w:basedOn w:val="Normal"/>
    <w:link w:val="BodyTextChar"/>
    <w:rsid w:val="00406A1F"/>
    <w:pPr>
      <w:spacing w:after="120"/>
      <w:jc w:val="both"/>
    </w:pPr>
    <w:rPr>
      <w:rFonts w:ascii="Arial" w:hAnsi="Arial"/>
      <w:lang w:eastAsia="zh-CN"/>
    </w:rPr>
  </w:style>
  <w:style w:type="character" w:styleId="Hyperlink">
    <w:name w:val="Hyperlink"/>
    <w:uiPriority w:val="99"/>
    <w:rsid w:val="00406A1F"/>
    <w:rPr>
      <w:color w:val="0000FF"/>
      <w:u w:val="single"/>
    </w:rPr>
  </w:style>
  <w:style w:type="character" w:styleId="FollowedHyperlink">
    <w:name w:val="FollowedHyperlink"/>
    <w:unhideWhenUsed/>
    <w:rsid w:val="00406A1F"/>
    <w:rPr>
      <w:color w:val="800080"/>
      <w:u w:val="single"/>
    </w:rPr>
  </w:style>
  <w:style w:type="character" w:styleId="CommentReference">
    <w:name w:val="annotation reference"/>
    <w:uiPriority w:val="99"/>
    <w:qFormat/>
    <w:rsid w:val="00406A1F"/>
    <w:rPr>
      <w:sz w:val="16"/>
      <w:szCs w:val="16"/>
    </w:rPr>
  </w:style>
  <w:style w:type="paragraph" w:styleId="CommentText">
    <w:name w:val="annotation text"/>
    <w:basedOn w:val="Normal"/>
    <w:link w:val="CommentTextChar"/>
    <w:uiPriority w:val="99"/>
    <w:qFormat/>
    <w:rsid w:val="00406A1F"/>
  </w:style>
  <w:style w:type="paragraph" w:styleId="CommentSubject">
    <w:name w:val="annotation subject"/>
    <w:basedOn w:val="CommentText"/>
    <w:next w:val="CommentText"/>
    <w:link w:val="CommentSubjectChar"/>
    <w:rsid w:val="00406A1F"/>
    <w:rPr>
      <w:b/>
      <w:bCs/>
    </w:rPr>
  </w:style>
  <w:style w:type="character" w:customStyle="1" w:styleId="Heading1Char">
    <w:name w:val="Heading 1 Char"/>
    <w:link w:val="Heading1"/>
    <w:rsid w:val="00406A1F"/>
    <w:rPr>
      <w:rFonts w:ascii="Arial" w:hAnsi="Arial"/>
      <w:sz w:val="36"/>
      <w:lang w:eastAsia="ja-JP"/>
    </w:rPr>
  </w:style>
  <w:style w:type="paragraph" w:customStyle="1" w:styleId="B1">
    <w:name w:val="B1"/>
    <w:basedOn w:val="List"/>
    <w:link w:val="B1Char1"/>
    <w:rsid w:val="00406A1F"/>
    <w:rPr>
      <w:rFonts w:ascii="Times New Roman" w:hAnsi="Times New Roman"/>
    </w:rPr>
  </w:style>
  <w:style w:type="paragraph" w:customStyle="1" w:styleId="B2">
    <w:name w:val="B2"/>
    <w:basedOn w:val="List2"/>
    <w:link w:val="B2Char"/>
    <w:rsid w:val="00406A1F"/>
    <w:rPr>
      <w:rFonts w:ascii="Times New Roman" w:hAnsi="Times New Roman"/>
    </w:rPr>
  </w:style>
  <w:style w:type="paragraph" w:customStyle="1" w:styleId="B3">
    <w:name w:val="B3"/>
    <w:basedOn w:val="List3"/>
    <w:link w:val="B3Char2"/>
    <w:rsid w:val="00406A1F"/>
    <w:rPr>
      <w:rFonts w:ascii="Times New Roman" w:hAnsi="Times New Roman"/>
    </w:rPr>
  </w:style>
  <w:style w:type="paragraph" w:customStyle="1" w:styleId="B4">
    <w:name w:val="B4"/>
    <w:basedOn w:val="List4"/>
    <w:link w:val="B4Char"/>
    <w:rsid w:val="00406A1F"/>
    <w:rPr>
      <w:rFonts w:ascii="Times New Roman" w:hAnsi="Times New Roman"/>
    </w:rPr>
  </w:style>
  <w:style w:type="paragraph" w:customStyle="1" w:styleId="Proposal">
    <w:name w:val="Proposal"/>
    <w:basedOn w:val="BodyText"/>
    <w:rsid w:val="00406A1F"/>
    <w:pPr>
      <w:numPr>
        <w:numId w:val="3"/>
      </w:numPr>
      <w:tabs>
        <w:tab w:val="clear" w:pos="1304"/>
        <w:tab w:val="left" w:pos="1701"/>
      </w:tabs>
      <w:ind w:left="1701" w:hanging="1701"/>
    </w:pPr>
    <w:rPr>
      <w:b/>
      <w:bCs/>
    </w:rPr>
  </w:style>
  <w:style w:type="character" w:customStyle="1" w:styleId="BodyTextChar">
    <w:name w:val="Body Text Char"/>
    <w:link w:val="BodyText"/>
    <w:rsid w:val="00406A1F"/>
    <w:rPr>
      <w:rFonts w:ascii="Arial" w:hAnsi="Arial"/>
      <w:lang w:eastAsia="zh-CN"/>
    </w:rPr>
  </w:style>
  <w:style w:type="paragraph" w:customStyle="1" w:styleId="B5">
    <w:name w:val="B5"/>
    <w:basedOn w:val="List5"/>
    <w:link w:val="B5Char"/>
    <w:rsid w:val="00406A1F"/>
    <w:rPr>
      <w:rFonts w:ascii="Times New Roman" w:hAnsi="Times New Roman"/>
    </w:rPr>
  </w:style>
  <w:style w:type="paragraph" w:customStyle="1" w:styleId="EX">
    <w:name w:val="EX"/>
    <w:basedOn w:val="Normal"/>
    <w:rsid w:val="00406A1F"/>
    <w:pPr>
      <w:keepLines/>
      <w:ind w:left="1702" w:hanging="1418"/>
    </w:pPr>
  </w:style>
  <w:style w:type="paragraph" w:customStyle="1" w:styleId="EW">
    <w:name w:val="EW"/>
    <w:basedOn w:val="EX"/>
    <w:rsid w:val="00406A1F"/>
    <w:pPr>
      <w:spacing w:after="0"/>
    </w:pPr>
  </w:style>
  <w:style w:type="paragraph" w:customStyle="1" w:styleId="TAL">
    <w:name w:val="TAL"/>
    <w:basedOn w:val="Normal"/>
    <w:link w:val="TALCar"/>
    <w:rsid w:val="00406A1F"/>
    <w:pPr>
      <w:keepNext/>
      <w:keepLines/>
      <w:spacing w:after="0"/>
    </w:pPr>
    <w:rPr>
      <w:rFonts w:ascii="Arial" w:hAnsi="Arial"/>
      <w:sz w:val="18"/>
      <w:lang w:val="x-none" w:eastAsia="x-none"/>
    </w:rPr>
  </w:style>
  <w:style w:type="paragraph" w:customStyle="1" w:styleId="TAC">
    <w:name w:val="TAC"/>
    <w:basedOn w:val="TAL"/>
    <w:rsid w:val="00406A1F"/>
    <w:pPr>
      <w:jc w:val="center"/>
    </w:pPr>
  </w:style>
  <w:style w:type="paragraph" w:customStyle="1" w:styleId="TAH">
    <w:name w:val="TAH"/>
    <w:basedOn w:val="TAC"/>
    <w:link w:val="TAHCar"/>
    <w:rsid w:val="00406A1F"/>
    <w:rPr>
      <w:b/>
    </w:rPr>
  </w:style>
  <w:style w:type="paragraph" w:customStyle="1" w:styleId="TAN">
    <w:name w:val="TAN"/>
    <w:basedOn w:val="TAL"/>
    <w:rsid w:val="00406A1F"/>
    <w:pPr>
      <w:ind w:left="851" w:hanging="851"/>
    </w:pPr>
  </w:style>
  <w:style w:type="paragraph" w:customStyle="1" w:styleId="TAR">
    <w:name w:val="TAR"/>
    <w:basedOn w:val="TAL"/>
    <w:rsid w:val="00406A1F"/>
    <w:pPr>
      <w:jc w:val="right"/>
    </w:pPr>
  </w:style>
  <w:style w:type="paragraph" w:customStyle="1" w:styleId="TH">
    <w:name w:val="TH"/>
    <w:basedOn w:val="Normal"/>
    <w:link w:val="THChar"/>
    <w:rsid w:val="00406A1F"/>
    <w:pPr>
      <w:keepNext/>
      <w:keepLines/>
      <w:spacing w:before="60"/>
      <w:jc w:val="center"/>
    </w:pPr>
    <w:rPr>
      <w:rFonts w:ascii="Arial" w:hAnsi="Arial"/>
      <w:b/>
      <w:lang w:val="x-none" w:eastAsia="x-none"/>
    </w:rPr>
  </w:style>
  <w:style w:type="paragraph" w:customStyle="1" w:styleId="TF">
    <w:name w:val="TF"/>
    <w:basedOn w:val="TH"/>
    <w:link w:val="TFChar"/>
    <w:rsid w:val="00406A1F"/>
    <w:pPr>
      <w:keepNext w:val="0"/>
      <w:spacing w:before="0" w:after="240"/>
    </w:pPr>
  </w:style>
  <w:style w:type="paragraph" w:customStyle="1" w:styleId="TT">
    <w:name w:val="TT"/>
    <w:basedOn w:val="Heading1"/>
    <w:next w:val="Normal"/>
    <w:rsid w:val="00406A1F"/>
    <w:pPr>
      <w:outlineLvl w:val="9"/>
    </w:pPr>
  </w:style>
  <w:style w:type="paragraph" w:customStyle="1" w:styleId="ZA">
    <w:name w:val="ZA"/>
    <w:rsid w:val="00406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06A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06A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06A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06A1F"/>
  </w:style>
  <w:style w:type="paragraph" w:customStyle="1" w:styleId="ZH">
    <w:name w:val="ZH"/>
    <w:rsid w:val="00406A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06A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06A1F"/>
    <w:pPr>
      <w:framePr w:hRule="auto" w:wrap="notBeside" w:y="852"/>
    </w:pPr>
    <w:rPr>
      <w:i w:val="0"/>
      <w:sz w:val="40"/>
    </w:rPr>
  </w:style>
  <w:style w:type="paragraph" w:customStyle="1" w:styleId="ZU">
    <w:name w:val="ZU"/>
    <w:rsid w:val="00406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06A1F"/>
    <w:pPr>
      <w:framePr w:wrap="notBeside" w:y="16161"/>
    </w:pPr>
  </w:style>
  <w:style w:type="paragraph" w:customStyle="1" w:styleId="FP">
    <w:name w:val="FP"/>
    <w:basedOn w:val="Normal"/>
    <w:rsid w:val="00406A1F"/>
    <w:pPr>
      <w:spacing w:after="0"/>
    </w:pPr>
  </w:style>
  <w:style w:type="paragraph" w:customStyle="1" w:styleId="Observation">
    <w:name w:val="Observation"/>
    <w:basedOn w:val="Proposal"/>
    <w:qFormat/>
    <w:rsid w:val="00406A1F"/>
    <w:pPr>
      <w:numPr>
        <w:numId w:val="13"/>
      </w:numPr>
      <w:ind w:left="1701" w:hanging="1701"/>
    </w:pPr>
    <w:rPr>
      <w:lang w:eastAsia="ja-JP"/>
    </w:rPr>
  </w:style>
  <w:style w:type="paragraph" w:styleId="TableofFigures">
    <w:name w:val="table of figures"/>
    <w:basedOn w:val="BodyText"/>
    <w:next w:val="Normal"/>
    <w:uiPriority w:val="99"/>
    <w:rsid w:val="00406A1F"/>
    <w:pPr>
      <w:ind w:left="1701" w:hanging="1701"/>
      <w:jc w:val="left"/>
    </w:pPr>
    <w:rPr>
      <w:b/>
    </w:rPr>
  </w:style>
  <w:style w:type="character" w:customStyle="1" w:styleId="B1Char1">
    <w:name w:val="B1 Char1"/>
    <w:link w:val="B1"/>
    <w:qFormat/>
    <w:rsid w:val="00406A1F"/>
    <w:rPr>
      <w:rFonts w:ascii="Times New Roman" w:hAnsi="Times New Roman"/>
      <w:lang w:eastAsia="zh-CN"/>
    </w:rPr>
  </w:style>
  <w:style w:type="character" w:customStyle="1" w:styleId="B2Char">
    <w:name w:val="B2 Char"/>
    <w:link w:val="B2"/>
    <w:qFormat/>
    <w:rsid w:val="00406A1F"/>
    <w:rPr>
      <w:rFonts w:ascii="Times New Roman" w:hAnsi="Times New Roman"/>
      <w:lang w:eastAsia="ja-JP"/>
    </w:rPr>
  </w:style>
  <w:style w:type="character" w:customStyle="1" w:styleId="B3Char2">
    <w:name w:val="B3 Char2"/>
    <w:link w:val="B3"/>
    <w:qFormat/>
    <w:rsid w:val="00406A1F"/>
    <w:rPr>
      <w:rFonts w:ascii="Times New Roman" w:hAnsi="Times New Roman"/>
      <w:lang w:eastAsia="ja-JP"/>
    </w:rPr>
  </w:style>
  <w:style w:type="character" w:customStyle="1" w:styleId="B4Char">
    <w:name w:val="B4 Char"/>
    <w:link w:val="B4"/>
    <w:rsid w:val="00406A1F"/>
    <w:rPr>
      <w:rFonts w:ascii="Times New Roman" w:hAnsi="Times New Roman"/>
      <w:lang w:eastAsia="ja-JP"/>
    </w:rPr>
  </w:style>
  <w:style w:type="character" w:customStyle="1" w:styleId="B5Char">
    <w:name w:val="B5 Char"/>
    <w:link w:val="B5"/>
    <w:rsid w:val="00406A1F"/>
    <w:rPr>
      <w:rFonts w:ascii="Times New Roman" w:hAnsi="Times New Roman"/>
      <w:lang w:eastAsia="ja-JP"/>
    </w:rPr>
  </w:style>
  <w:style w:type="paragraph" w:customStyle="1" w:styleId="B6">
    <w:name w:val="B6"/>
    <w:basedOn w:val="B5"/>
    <w:link w:val="B6Char"/>
    <w:rsid w:val="00406A1F"/>
    <w:pPr>
      <w:ind w:left="1985"/>
    </w:pPr>
  </w:style>
  <w:style w:type="character" w:customStyle="1" w:styleId="B6Char">
    <w:name w:val="B6 Char"/>
    <w:link w:val="B6"/>
    <w:rsid w:val="00406A1F"/>
    <w:rPr>
      <w:rFonts w:ascii="Times New Roman" w:hAnsi="Times New Roman"/>
      <w:lang w:eastAsia="ja-JP"/>
    </w:rPr>
  </w:style>
  <w:style w:type="paragraph" w:customStyle="1" w:styleId="B7">
    <w:name w:val="B7"/>
    <w:basedOn w:val="B6"/>
    <w:link w:val="B7Char"/>
    <w:rsid w:val="00406A1F"/>
    <w:pPr>
      <w:ind w:left="2269"/>
    </w:pPr>
  </w:style>
  <w:style w:type="character" w:customStyle="1" w:styleId="B7Char">
    <w:name w:val="B7 Char"/>
    <w:basedOn w:val="B6Char"/>
    <w:link w:val="B7"/>
    <w:rsid w:val="00406A1F"/>
    <w:rPr>
      <w:rFonts w:ascii="Times New Roman" w:hAnsi="Times New Roman"/>
      <w:lang w:eastAsia="ja-JP"/>
    </w:rPr>
  </w:style>
  <w:style w:type="paragraph" w:customStyle="1" w:styleId="B8">
    <w:name w:val="B8"/>
    <w:basedOn w:val="B7"/>
    <w:qFormat/>
    <w:rsid w:val="00406A1F"/>
    <w:pPr>
      <w:ind w:left="2552"/>
    </w:pPr>
  </w:style>
  <w:style w:type="character" w:customStyle="1" w:styleId="BalloonTextChar">
    <w:name w:val="Balloon Text Char"/>
    <w:link w:val="BalloonText"/>
    <w:rsid w:val="00406A1F"/>
    <w:rPr>
      <w:rFonts w:ascii="Segoe UI" w:hAnsi="Segoe UI" w:cs="Segoe UI"/>
      <w:sz w:val="18"/>
      <w:szCs w:val="18"/>
      <w:lang w:eastAsia="ja-JP"/>
    </w:rPr>
  </w:style>
  <w:style w:type="character" w:customStyle="1" w:styleId="CommentTextChar">
    <w:name w:val="Comment Text Char"/>
    <w:link w:val="CommentText"/>
    <w:uiPriority w:val="99"/>
    <w:qFormat/>
    <w:rsid w:val="00406A1F"/>
    <w:rPr>
      <w:rFonts w:ascii="Times New Roman" w:hAnsi="Times New Roman"/>
      <w:lang w:eastAsia="ja-JP"/>
    </w:rPr>
  </w:style>
  <w:style w:type="character" w:customStyle="1" w:styleId="CommentSubjectChar">
    <w:name w:val="Comment Subject Char"/>
    <w:link w:val="CommentSubject"/>
    <w:rsid w:val="00406A1F"/>
    <w:rPr>
      <w:rFonts w:ascii="Times New Roman" w:hAnsi="Times New Roman"/>
      <w:b/>
      <w:bCs/>
      <w:lang w:eastAsia="ja-JP"/>
    </w:rPr>
  </w:style>
  <w:style w:type="paragraph" w:customStyle="1" w:styleId="CRCoverPage">
    <w:name w:val="CR Cover Page"/>
    <w:link w:val="CRCoverPageZchn"/>
    <w:rsid w:val="00406A1F"/>
    <w:pPr>
      <w:spacing w:after="120"/>
    </w:pPr>
    <w:rPr>
      <w:rFonts w:ascii="Arial" w:hAnsi="Arial"/>
      <w:lang w:eastAsia="ko-KR"/>
    </w:rPr>
  </w:style>
  <w:style w:type="character" w:customStyle="1" w:styleId="CRCoverPageZchn">
    <w:name w:val="CR Cover Page Zchn"/>
    <w:link w:val="CRCoverPage"/>
    <w:rsid w:val="00406A1F"/>
    <w:rPr>
      <w:rFonts w:ascii="Arial" w:hAnsi="Arial"/>
      <w:lang w:eastAsia="ko-KR"/>
    </w:rPr>
  </w:style>
  <w:style w:type="paragraph" w:customStyle="1" w:styleId="Doc-text2">
    <w:name w:val="Doc-text2"/>
    <w:basedOn w:val="Normal"/>
    <w:link w:val="Doc-text2Char"/>
    <w:qFormat/>
    <w:rsid w:val="00406A1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06A1F"/>
    <w:rPr>
      <w:rFonts w:ascii="Arial" w:eastAsia="MS Mincho" w:hAnsi="Arial"/>
      <w:szCs w:val="24"/>
      <w:lang w:val="x-none" w:eastAsia="x-none"/>
    </w:rPr>
  </w:style>
  <w:style w:type="character" w:customStyle="1" w:styleId="DocumentMapChar">
    <w:name w:val="Document Map Char"/>
    <w:link w:val="DocumentMap"/>
    <w:rsid w:val="00406A1F"/>
    <w:rPr>
      <w:rFonts w:ascii="Tahoma" w:hAnsi="Tahoma" w:cs="Tahoma"/>
      <w:shd w:val="clear" w:color="auto" w:fill="000080"/>
      <w:lang w:eastAsia="ja-JP"/>
    </w:rPr>
  </w:style>
  <w:style w:type="paragraph" w:customStyle="1" w:styleId="NO">
    <w:name w:val="NO"/>
    <w:basedOn w:val="Normal"/>
    <w:link w:val="NOChar"/>
    <w:rsid w:val="00406A1F"/>
    <w:pPr>
      <w:keepLines/>
      <w:ind w:left="1135" w:hanging="851"/>
    </w:pPr>
  </w:style>
  <w:style w:type="character" w:customStyle="1" w:styleId="NOChar">
    <w:name w:val="NO Char"/>
    <w:link w:val="NO"/>
    <w:qFormat/>
    <w:rsid w:val="00406A1F"/>
    <w:rPr>
      <w:rFonts w:ascii="Times New Roman" w:hAnsi="Times New Roman"/>
      <w:lang w:eastAsia="ja-JP"/>
    </w:rPr>
  </w:style>
  <w:style w:type="character" w:customStyle="1" w:styleId="EditorsNoteChar">
    <w:name w:val="Editor's Note Char"/>
    <w:link w:val="EditorsNote"/>
    <w:rsid w:val="00406A1F"/>
    <w:rPr>
      <w:rFonts w:ascii="Times New Roman" w:hAnsi="Times New Roman"/>
      <w:color w:val="FF0000"/>
      <w:lang w:val="x-none" w:eastAsia="x-none"/>
    </w:rPr>
  </w:style>
  <w:style w:type="paragraph" w:customStyle="1" w:styleId="EmailDiscussion">
    <w:name w:val="EmailDiscussion"/>
    <w:basedOn w:val="Normal"/>
    <w:next w:val="Normal"/>
    <w:rsid w:val="00406A1F"/>
    <w:pPr>
      <w:numPr>
        <w:numId w:val="14"/>
      </w:numPr>
      <w:spacing w:before="40" w:after="0"/>
    </w:pPr>
    <w:rPr>
      <w:rFonts w:ascii="Arial" w:eastAsia="MS Mincho" w:hAnsi="Arial"/>
      <w:b/>
      <w:szCs w:val="24"/>
      <w:lang w:eastAsia="en-GB"/>
    </w:rPr>
  </w:style>
  <w:style w:type="character" w:styleId="Emphasis">
    <w:name w:val="Emphasis"/>
    <w:qFormat/>
    <w:rsid w:val="00406A1F"/>
    <w:rPr>
      <w:i/>
      <w:iCs/>
    </w:rPr>
  </w:style>
  <w:style w:type="paragraph" w:customStyle="1" w:styleId="FigureTitle">
    <w:name w:val="Figure_Title"/>
    <w:basedOn w:val="Normal"/>
    <w:next w:val="Normal"/>
    <w:rsid w:val="00406A1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06A1F"/>
    <w:rPr>
      <w:rFonts w:ascii="Arial" w:hAnsi="Arial"/>
      <w:b/>
      <w:noProof/>
      <w:sz w:val="18"/>
      <w:lang w:eastAsia="ja-JP"/>
    </w:rPr>
  </w:style>
  <w:style w:type="character" w:customStyle="1" w:styleId="FooterChar">
    <w:name w:val="Footer Char"/>
    <w:link w:val="Footer"/>
    <w:rsid w:val="00406A1F"/>
    <w:rPr>
      <w:rFonts w:ascii="Arial" w:hAnsi="Arial"/>
      <w:b/>
      <w:i/>
      <w:noProof/>
      <w:sz w:val="18"/>
      <w:lang w:eastAsia="ja-JP"/>
    </w:rPr>
  </w:style>
  <w:style w:type="character" w:customStyle="1" w:styleId="FootnoteTextChar">
    <w:name w:val="Footnote Text Char"/>
    <w:link w:val="FootnoteText"/>
    <w:rsid w:val="00406A1F"/>
    <w:rPr>
      <w:rFonts w:ascii="Times New Roman" w:hAnsi="Times New Roman"/>
      <w:sz w:val="16"/>
      <w:lang w:eastAsia="ja-JP"/>
    </w:rPr>
  </w:style>
  <w:style w:type="paragraph" w:customStyle="1" w:styleId="Guidance">
    <w:name w:val="Guidance"/>
    <w:basedOn w:val="Normal"/>
    <w:rsid w:val="00406A1F"/>
    <w:rPr>
      <w:i/>
      <w:color w:val="0000FF"/>
    </w:rPr>
  </w:style>
  <w:style w:type="character" w:customStyle="1" w:styleId="Heading2Char">
    <w:name w:val="Heading 2 Char"/>
    <w:link w:val="Heading2"/>
    <w:rsid w:val="00406A1F"/>
    <w:rPr>
      <w:rFonts w:ascii="Arial" w:hAnsi="Arial"/>
      <w:sz w:val="32"/>
      <w:lang w:eastAsia="ja-JP"/>
    </w:rPr>
  </w:style>
  <w:style w:type="character" w:customStyle="1" w:styleId="Heading3Char">
    <w:name w:val="Heading 3 Char"/>
    <w:link w:val="Heading3"/>
    <w:rsid w:val="00406A1F"/>
    <w:rPr>
      <w:rFonts w:ascii="Arial" w:hAnsi="Arial"/>
      <w:sz w:val="28"/>
      <w:lang w:eastAsia="ja-JP"/>
    </w:rPr>
  </w:style>
  <w:style w:type="character" w:customStyle="1" w:styleId="Heading4Char">
    <w:name w:val="Heading 4 Char"/>
    <w:link w:val="Heading4"/>
    <w:rsid w:val="00406A1F"/>
    <w:rPr>
      <w:rFonts w:ascii="Arial" w:hAnsi="Arial"/>
      <w:sz w:val="24"/>
      <w:lang w:eastAsia="ja-JP"/>
    </w:rPr>
  </w:style>
  <w:style w:type="character" w:customStyle="1" w:styleId="Heading5Char">
    <w:name w:val="Heading 5 Char"/>
    <w:link w:val="Heading5"/>
    <w:rsid w:val="00406A1F"/>
    <w:rPr>
      <w:rFonts w:ascii="Arial" w:hAnsi="Arial"/>
      <w:sz w:val="22"/>
      <w:lang w:eastAsia="ja-JP"/>
    </w:rPr>
  </w:style>
  <w:style w:type="paragraph" w:customStyle="1" w:styleId="H6">
    <w:name w:val="H6"/>
    <w:basedOn w:val="Heading5"/>
    <w:next w:val="Normal"/>
    <w:rsid w:val="00406A1F"/>
    <w:pPr>
      <w:ind w:left="1985" w:hanging="1985"/>
      <w:outlineLvl w:val="9"/>
    </w:pPr>
    <w:rPr>
      <w:sz w:val="20"/>
    </w:rPr>
  </w:style>
  <w:style w:type="character" w:customStyle="1" w:styleId="Heading6Char">
    <w:name w:val="Heading 6 Char"/>
    <w:link w:val="Heading6"/>
    <w:rsid w:val="00406A1F"/>
    <w:rPr>
      <w:rFonts w:ascii="Arial" w:hAnsi="Arial"/>
      <w:lang w:eastAsia="ja-JP"/>
    </w:rPr>
  </w:style>
  <w:style w:type="character" w:customStyle="1" w:styleId="Heading7Char">
    <w:name w:val="Heading 7 Char"/>
    <w:link w:val="Heading7"/>
    <w:rsid w:val="00406A1F"/>
    <w:rPr>
      <w:rFonts w:ascii="Arial" w:hAnsi="Arial"/>
      <w:lang w:eastAsia="ja-JP"/>
    </w:rPr>
  </w:style>
  <w:style w:type="character" w:customStyle="1" w:styleId="Heading8Char">
    <w:name w:val="Heading 8 Char"/>
    <w:link w:val="Heading8"/>
    <w:rsid w:val="00406A1F"/>
    <w:rPr>
      <w:rFonts w:ascii="Arial" w:hAnsi="Arial"/>
      <w:sz w:val="36"/>
      <w:lang w:eastAsia="ja-JP"/>
    </w:rPr>
  </w:style>
  <w:style w:type="character" w:customStyle="1" w:styleId="Heading9Char">
    <w:name w:val="Heading 9 Char"/>
    <w:link w:val="Heading9"/>
    <w:rsid w:val="00406A1F"/>
    <w:rPr>
      <w:rFonts w:ascii="Arial" w:hAnsi="Arial"/>
      <w:sz w:val="36"/>
      <w:lang w:eastAsia="ja-JP"/>
    </w:rPr>
  </w:style>
  <w:style w:type="character" w:styleId="HTMLCode">
    <w:name w:val="HTML Code"/>
    <w:uiPriority w:val="99"/>
    <w:unhideWhenUsed/>
    <w:rsid w:val="00406A1F"/>
    <w:rPr>
      <w:rFonts w:ascii="Courier New" w:eastAsia="Times New Roman" w:hAnsi="Courier New" w:cs="Courier New"/>
      <w:sz w:val="20"/>
      <w:szCs w:val="20"/>
    </w:rPr>
  </w:style>
  <w:style w:type="paragraph" w:styleId="IndexHeading">
    <w:name w:val="index heading"/>
    <w:basedOn w:val="Normal"/>
    <w:next w:val="Normal"/>
    <w:rsid w:val="00406A1F"/>
    <w:pPr>
      <w:pBdr>
        <w:top w:val="single" w:sz="12" w:space="0" w:color="auto"/>
      </w:pBdr>
      <w:spacing w:before="360" w:after="240"/>
    </w:pPr>
    <w:rPr>
      <w:b/>
      <w:i/>
      <w:sz w:val="26"/>
      <w:lang w:eastAsia="en-GB"/>
    </w:rPr>
  </w:style>
  <w:style w:type="paragraph" w:customStyle="1" w:styleId="LD">
    <w:name w:val="LD"/>
    <w:rsid w:val="00406A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06A1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06A1F"/>
    <w:rPr>
      <w:rFonts w:ascii="Calibri" w:eastAsia="Calibri" w:hAnsi="Calibri"/>
      <w:sz w:val="22"/>
      <w:szCs w:val="22"/>
      <w:lang w:val="x-none" w:eastAsia="en-US"/>
    </w:rPr>
  </w:style>
  <w:style w:type="paragraph" w:customStyle="1" w:styleId="NF">
    <w:name w:val="NF"/>
    <w:basedOn w:val="NO"/>
    <w:rsid w:val="00406A1F"/>
    <w:pPr>
      <w:keepNext/>
      <w:spacing w:after="0"/>
    </w:pPr>
    <w:rPr>
      <w:rFonts w:ascii="Arial" w:hAnsi="Arial"/>
      <w:sz w:val="18"/>
    </w:rPr>
  </w:style>
  <w:style w:type="paragraph" w:customStyle="1" w:styleId="NW">
    <w:name w:val="NW"/>
    <w:basedOn w:val="NO"/>
    <w:rsid w:val="00406A1F"/>
    <w:pPr>
      <w:spacing w:after="0"/>
    </w:pPr>
  </w:style>
  <w:style w:type="paragraph" w:customStyle="1" w:styleId="PL">
    <w:name w:val="PL"/>
    <w:link w:val="PLChar"/>
    <w:qFormat/>
    <w:rsid w:val="00406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06A1F"/>
    <w:rPr>
      <w:rFonts w:ascii="Courier New" w:eastAsia="Batang" w:hAnsi="Courier New"/>
      <w:noProof/>
      <w:sz w:val="16"/>
      <w:shd w:val="clear" w:color="auto" w:fill="E6E6E6"/>
      <w:lang w:eastAsia="sv-SE"/>
    </w:rPr>
  </w:style>
  <w:style w:type="paragraph" w:styleId="PlainText">
    <w:name w:val="Plain Text"/>
    <w:basedOn w:val="Normal"/>
    <w:link w:val="PlainTextChar"/>
    <w:rsid w:val="00406A1F"/>
    <w:rPr>
      <w:rFonts w:ascii="Courier New" w:hAnsi="Courier New"/>
      <w:lang w:val="nb-NO"/>
    </w:rPr>
  </w:style>
  <w:style w:type="character" w:customStyle="1" w:styleId="PlainTextChar">
    <w:name w:val="Plain Text Char"/>
    <w:link w:val="PlainText"/>
    <w:rsid w:val="00406A1F"/>
    <w:rPr>
      <w:rFonts w:ascii="Courier New" w:hAnsi="Courier New"/>
      <w:lang w:val="nb-NO" w:eastAsia="ja-JP"/>
    </w:rPr>
  </w:style>
  <w:style w:type="character" w:styleId="Strong">
    <w:name w:val="Strong"/>
    <w:uiPriority w:val="22"/>
    <w:qFormat/>
    <w:rsid w:val="00406A1F"/>
    <w:rPr>
      <w:b/>
      <w:bCs/>
    </w:rPr>
  </w:style>
  <w:style w:type="table" w:styleId="TableGrid">
    <w:name w:val="Table Grid"/>
    <w:basedOn w:val="TableNormal"/>
    <w:uiPriority w:val="39"/>
    <w:rsid w:val="00406A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06A1F"/>
    <w:rPr>
      <w:rFonts w:ascii="Arial" w:hAnsi="Arial"/>
      <w:sz w:val="18"/>
      <w:lang w:val="x-none" w:eastAsia="x-none"/>
    </w:rPr>
  </w:style>
  <w:style w:type="character" w:customStyle="1" w:styleId="TAHCar">
    <w:name w:val="TAH Car"/>
    <w:link w:val="TAH"/>
    <w:locked/>
    <w:rsid w:val="00406A1F"/>
    <w:rPr>
      <w:rFonts w:ascii="Arial" w:hAnsi="Arial"/>
      <w:b/>
      <w:sz w:val="18"/>
      <w:lang w:val="x-none" w:eastAsia="x-none"/>
    </w:rPr>
  </w:style>
  <w:style w:type="character" w:customStyle="1" w:styleId="THChar">
    <w:name w:val="TH Char"/>
    <w:link w:val="TH"/>
    <w:rsid w:val="00406A1F"/>
    <w:rPr>
      <w:rFonts w:ascii="Arial" w:hAnsi="Arial"/>
      <w:b/>
      <w:lang w:val="x-none" w:eastAsia="x-none"/>
    </w:rPr>
  </w:style>
  <w:style w:type="paragraph" w:customStyle="1" w:styleId="TAJ">
    <w:name w:val="TAJ"/>
    <w:basedOn w:val="TH"/>
    <w:rsid w:val="00406A1F"/>
  </w:style>
  <w:style w:type="paragraph" w:customStyle="1" w:styleId="TALCharChar">
    <w:name w:val="TAL Char Char"/>
    <w:basedOn w:val="Normal"/>
    <w:link w:val="TALCharCharChar"/>
    <w:rsid w:val="00406A1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06A1F"/>
    <w:rPr>
      <w:rFonts w:ascii="Arial" w:eastAsia="Malgun Gothic" w:hAnsi="Arial"/>
      <w:sz w:val="18"/>
      <w:lang w:val="x-none" w:eastAsia="x-none"/>
    </w:rPr>
  </w:style>
  <w:style w:type="character" w:customStyle="1" w:styleId="TFChar">
    <w:name w:val="TF Char"/>
    <w:link w:val="TF"/>
    <w:rsid w:val="00406A1F"/>
    <w:rPr>
      <w:rFonts w:ascii="Arial" w:hAnsi="Arial"/>
      <w:b/>
      <w:lang w:val="x-none" w:eastAsia="x-none"/>
    </w:rPr>
  </w:style>
  <w:style w:type="paragraph" w:styleId="ListContinue">
    <w:name w:val="List Continue"/>
    <w:basedOn w:val="Normal"/>
    <w:rsid w:val="00406A1F"/>
    <w:pPr>
      <w:spacing w:after="120"/>
      <w:ind w:left="283"/>
      <w:contextualSpacing/>
    </w:pPr>
    <w:rPr>
      <w:rFonts w:ascii="Arial" w:hAnsi="Arial"/>
    </w:rPr>
  </w:style>
  <w:style w:type="paragraph" w:styleId="ListContinue2">
    <w:name w:val="List Continue 2"/>
    <w:basedOn w:val="Normal"/>
    <w:rsid w:val="00406A1F"/>
    <w:pPr>
      <w:spacing w:after="120"/>
      <w:ind w:left="566"/>
      <w:contextualSpacing/>
    </w:pPr>
    <w:rPr>
      <w:rFonts w:ascii="Arial" w:hAnsi="Arial"/>
    </w:rPr>
  </w:style>
  <w:style w:type="paragraph" w:styleId="ListNumber3">
    <w:name w:val="List Number 3"/>
    <w:basedOn w:val="ListNumber2"/>
    <w:rsid w:val="00406A1F"/>
    <w:pPr>
      <w:numPr>
        <w:numId w:val="10"/>
      </w:numPr>
      <w:contextualSpacing/>
    </w:pPr>
  </w:style>
  <w:style w:type="character" w:customStyle="1" w:styleId="B1Char">
    <w:name w:val="B1 Char"/>
    <w:rsid w:val="0025670E"/>
    <w:rPr>
      <w:lang w:val="en-GB" w:eastAsia="en-US"/>
    </w:rPr>
  </w:style>
  <w:style w:type="paragraph" w:styleId="NormalWeb">
    <w:name w:val="Normal (Web)"/>
    <w:basedOn w:val="Normal"/>
    <w:uiPriority w:val="99"/>
    <w:unhideWhenUsed/>
    <w:rsid w:val="00B57309"/>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18293">
      <w:bodyDiv w:val="1"/>
      <w:marLeft w:val="0"/>
      <w:marRight w:val="0"/>
      <w:marTop w:val="0"/>
      <w:marBottom w:val="0"/>
      <w:divBdr>
        <w:top w:val="none" w:sz="0" w:space="0" w:color="auto"/>
        <w:left w:val="none" w:sz="0" w:space="0" w:color="auto"/>
        <w:bottom w:val="none" w:sz="0" w:space="0" w:color="auto"/>
        <w:right w:val="none" w:sz="0" w:space="0" w:color="auto"/>
      </w:divBdr>
    </w:div>
    <w:div w:id="412817425">
      <w:bodyDiv w:val="1"/>
      <w:marLeft w:val="0"/>
      <w:marRight w:val="0"/>
      <w:marTop w:val="0"/>
      <w:marBottom w:val="0"/>
      <w:divBdr>
        <w:top w:val="none" w:sz="0" w:space="0" w:color="auto"/>
        <w:left w:val="none" w:sz="0" w:space="0" w:color="auto"/>
        <w:bottom w:val="none" w:sz="0" w:space="0" w:color="auto"/>
        <w:right w:val="none" w:sz="0" w:space="0" w:color="auto"/>
      </w:divBdr>
    </w:div>
    <w:div w:id="494227143">
      <w:bodyDiv w:val="1"/>
      <w:marLeft w:val="0"/>
      <w:marRight w:val="0"/>
      <w:marTop w:val="0"/>
      <w:marBottom w:val="0"/>
      <w:divBdr>
        <w:top w:val="none" w:sz="0" w:space="0" w:color="auto"/>
        <w:left w:val="none" w:sz="0" w:space="0" w:color="auto"/>
        <w:bottom w:val="none" w:sz="0" w:space="0" w:color="auto"/>
        <w:right w:val="none" w:sz="0" w:space="0" w:color="auto"/>
      </w:divBdr>
    </w:div>
    <w:div w:id="558632898">
      <w:bodyDiv w:val="1"/>
      <w:marLeft w:val="0"/>
      <w:marRight w:val="0"/>
      <w:marTop w:val="0"/>
      <w:marBottom w:val="0"/>
      <w:divBdr>
        <w:top w:val="none" w:sz="0" w:space="0" w:color="auto"/>
        <w:left w:val="none" w:sz="0" w:space="0" w:color="auto"/>
        <w:bottom w:val="none" w:sz="0" w:space="0" w:color="auto"/>
        <w:right w:val="none" w:sz="0" w:space="0" w:color="auto"/>
      </w:divBdr>
    </w:div>
    <w:div w:id="726218958">
      <w:bodyDiv w:val="1"/>
      <w:marLeft w:val="0"/>
      <w:marRight w:val="0"/>
      <w:marTop w:val="0"/>
      <w:marBottom w:val="0"/>
      <w:divBdr>
        <w:top w:val="none" w:sz="0" w:space="0" w:color="auto"/>
        <w:left w:val="none" w:sz="0" w:space="0" w:color="auto"/>
        <w:bottom w:val="none" w:sz="0" w:space="0" w:color="auto"/>
        <w:right w:val="none" w:sz="0" w:space="0" w:color="auto"/>
      </w:divBdr>
    </w:div>
    <w:div w:id="999042902">
      <w:bodyDiv w:val="1"/>
      <w:marLeft w:val="0"/>
      <w:marRight w:val="0"/>
      <w:marTop w:val="0"/>
      <w:marBottom w:val="0"/>
      <w:divBdr>
        <w:top w:val="none" w:sz="0" w:space="0" w:color="auto"/>
        <w:left w:val="none" w:sz="0" w:space="0" w:color="auto"/>
        <w:bottom w:val="none" w:sz="0" w:space="0" w:color="auto"/>
        <w:right w:val="none" w:sz="0" w:space="0" w:color="auto"/>
      </w:divBdr>
    </w:div>
    <w:div w:id="157870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4.bin"/><Relationship Id="rId22"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9143D-FB39-44F6-B176-F6F352DD7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19</TotalTime>
  <Pages>10</Pages>
  <Words>4255</Words>
  <Characters>24259</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Stephen Grant</cp:lastModifiedBy>
  <cp:revision>3</cp:revision>
  <cp:lastPrinted>2008-01-31T07:09:00Z</cp:lastPrinted>
  <dcterms:created xsi:type="dcterms:W3CDTF">2018-08-10T17:25:00Z</dcterms:created>
  <dcterms:modified xsi:type="dcterms:W3CDTF">2018-08-10T23:11:00Z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2018-08-09T22:00:00Z</vt:filetime>
  </property>
</Properties>
</file>